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0CA" w:rsidRDefault="00AF1D8E">
      <w:pPr>
        <w:pStyle w:val="a8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</w:t>
      </w:r>
      <w:r>
        <w:rPr>
          <w:rFonts w:ascii="Arial" w:hAnsi="Arial" w:cs="Arial"/>
          <w:b/>
          <w:bCs/>
          <w:sz w:val="22"/>
          <w:lang w:val="en-US"/>
        </w:rPr>
        <w:t>22</w:t>
      </w:r>
      <w:r w:rsidR="00A360D0">
        <w:rPr>
          <w:rFonts w:ascii="Arial" w:hAnsi="Arial" w:cs="Arial"/>
          <w:b/>
          <w:bCs/>
          <w:sz w:val="22"/>
          <w:lang w:val="en-US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E2E73">
        <w:rPr>
          <w:rFonts w:ascii="Arial" w:hAnsi="Arial" w:cs="Arial"/>
          <w:b/>
          <w:bCs/>
          <w:sz w:val="22"/>
        </w:rPr>
        <w:t xml:space="preserve">                                                        </w:t>
      </w:r>
      <w:r>
        <w:rPr>
          <w:rFonts w:ascii="Arial" w:hAnsi="Arial" w:cs="Arial"/>
          <w:b/>
          <w:bCs/>
          <w:sz w:val="22"/>
          <w:lang w:val="en-US"/>
        </w:rPr>
        <w:t>R1-25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0</w:t>
      </w:r>
      <w:r w:rsidR="00AF1231">
        <w:rPr>
          <w:rFonts w:ascii="Arial" w:hAnsi="Arial" w:cs="Arial"/>
          <w:b/>
          <w:bCs/>
          <w:sz w:val="22"/>
          <w:lang w:val="en-US" w:eastAsia="zh-CN"/>
        </w:rPr>
        <w:t>6915</w:t>
      </w:r>
    </w:p>
    <w:p w:rsidR="006700CA" w:rsidRDefault="00A360D0">
      <w:pPr>
        <w:pStyle w:val="a8"/>
        <w:tabs>
          <w:tab w:val="right" w:pos="9639"/>
        </w:tabs>
        <w:spacing w:after="0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>P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rague</w:t>
      </w:r>
      <w:r w:rsidR="00330C43">
        <w:rPr>
          <w:rFonts w:ascii="Arial" w:hAnsi="Arial" w:cs="Arial"/>
          <w:b/>
          <w:bCs/>
          <w:sz w:val="22"/>
          <w:lang w:val="en-US"/>
        </w:rPr>
        <w:t>, Czech</w:t>
      </w:r>
      <w:r w:rsidR="00AF1D8E">
        <w:rPr>
          <w:rFonts w:ascii="Arial" w:hAnsi="Arial" w:cs="Arial"/>
          <w:b/>
          <w:bCs/>
          <w:sz w:val="22"/>
          <w:lang w:val="en-US"/>
        </w:rPr>
        <w:t xml:space="preserve">, </w:t>
      </w:r>
      <w:r>
        <w:rPr>
          <w:rFonts w:ascii="Arial" w:hAnsi="Arial" w:cs="Arial"/>
          <w:b/>
          <w:bCs/>
          <w:sz w:val="22"/>
          <w:lang w:val="en-US"/>
        </w:rPr>
        <w:t>O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ctober</w:t>
      </w:r>
      <w:r w:rsidR="00AF1D8E">
        <w:rPr>
          <w:rFonts w:ascii="Arial" w:hAnsi="Arial" w:cs="Arial"/>
          <w:b/>
          <w:bCs/>
          <w:sz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lang w:val="en-US"/>
        </w:rPr>
        <w:t>13</w:t>
      </w:r>
      <w:r w:rsidR="00AF1D8E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lang w:val="en-US"/>
        </w:rPr>
        <w:t xml:space="preserve"> – 17</w:t>
      </w:r>
      <w:r w:rsidR="00AF1D8E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="00AF1D8E">
        <w:rPr>
          <w:rFonts w:ascii="Arial" w:hAnsi="Arial" w:cs="Arial"/>
          <w:b/>
          <w:bCs/>
          <w:sz w:val="22"/>
          <w:lang w:val="en-US"/>
        </w:rPr>
        <w:t>, 2025</w:t>
      </w:r>
    </w:p>
    <w:p w:rsidR="006700CA" w:rsidRDefault="006700CA">
      <w:pPr>
        <w:rPr>
          <w:rFonts w:ascii="Arial" w:hAnsi="Arial" w:cs="Arial"/>
        </w:rPr>
      </w:pPr>
    </w:p>
    <w:p w:rsidR="006700CA" w:rsidRDefault="00AF1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  <w:r>
        <w:rPr>
          <w:rFonts w:ascii="Arial" w:hAnsi="Arial" w:cs="Arial" w:hint="eastAsia"/>
          <w:b/>
        </w:rPr>
        <w:t xml:space="preserve"> Corporation, Sanechips</w:t>
      </w:r>
    </w:p>
    <w:p w:rsidR="006700CA" w:rsidRDefault="00AF1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"/>
      <w:r>
        <w:rPr>
          <w:rFonts w:ascii="Arial" w:hAnsi="Arial" w:cs="Arial"/>
          <w:b/>
        </w:rPr>
        <w:t>Discussion on UE features for LTE based 5G broadcast</w:t>
      </w:r>
      <w:bookmarkEnd w:id="0"/>
    </w:p>
    <w:p w:rsidR="006700CA" w:rsidRDefault="00AF1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  <w:r>
        <w:rPr>
          <w:rFonts w:ascii="Arial" w:hAnsi="Arial" w:cs="Arial" w:hint="eastAsia"/>
          <w:b/>
          <w:lang w:val="en-US" w:eastAsia="zh-CN"/>
        </w:rPr>
        <w:t>3</w:t>
      </w:r>
    </w:p>
    <w:p w:rsidR="006700CA" w:rsidRDefault="00AF1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6700CA" w:rsidRPr="006E1B0E" w:rsidRDefault="00AF1D8E">
      <w:pPr>
        <w:pStyle w:val="1"/>
        <w:pBdr>
          <w:top w:val="single" w:sz="12" w:space="0" w:color="auto"/>
        </w:pBdr>
        <w:rPr>
          <w:b/>
        </w:rPr>
      </w:pPr>
      <w:r w:rsidRPr="006E1B0E">
        <w:rPr>
          <w:b/>
        </w:rPr>
        <w:t>Introduction</w:t>
      </w:r>
    </w:p>
    <w:p w:rsidR="006700CA" w:rsidRDefault="00AF1D8E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</w:t>
      </w:r>
      <w:r>
        <w:rPr>
          <w:rFonts w:hint="eastAsia"/>
          <w:lang w:val="en-US" w:eastAsia="zh-CN"/>
        </w:rPr>
        <w:t>106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>new WID</w:t>
      </w:r>
      <w:r>
        <w:rPr>
          <w:lang w:eastAsia="zh-CN"/>
        </w:rPr>
        <w:t xml:space="preserve"> o</w:t>
      </w:r>
      <w:r>
        <w:rPr>
          <w:rFonts w:hint="eastAsia"/>
          <w:lang w:val="en-US" w:eastAsia="zh-CN"/>
        </w:rPr>
        <w:t xml:space="preserve">n evolution of LTE-based 5G Broadcast has been </w:t>
      </w:r>
      <w:r>
        <w:rPr>
          <w:color w:val="000000"/>
        </w:rPr>
        <w:t>approved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rFonts w:hint="eastAsia"/>
          <w:lang w:val="en-US" w:eastAsia="zh-CN"/>
        </w:rPr>
        <w:t>. More specifically, it is about supportive of time-interleaving and frequency-interleaving for LTE-based 5G Broadcast.</w:t>
      </w:r>
      <w:r>
        <w:rPr>
          <w:lang w:val="en-US" w:eastAsia="zh-CN"/>
        </w:rPr>
        <w:t xml:space="preserve"> In addition, during previous RAN1#120</w:t>
      </w:r>
      <w:r>
        <w:rPr>
          <w:rFonts w:hint="eastAsia"/>
          <w:lang w:val="en-US" w:eastAsia="zh-CN"/>
        </w:rPr>
        <w:t>~</w:t>
      </w:r>
      <w:r>
        <w:rPr>
          <w:lang w:val="en-US" w:eastAsia="zh-CN"/>
        </w:rPr>
        <w:t>RAN1#12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meetings, some agreements were reached [2][3]</w:t>
      </w:r>
      <w:r>
        <w:rPr>
          <w:rFonts w:hint="eastAsia"/>
          <w:lang w:val="en-US" w:eastAsia="zh-CN"/>
        </w:rPr>
        <w:t>[4]</w:t>
      </w:r>
      <w:r w:rsidR="00775E19">
        <w:rPr>
          <w:lang w:val="en-US" w:eastAsia="zh-CN"/>
        </w:rPr>
        <w:t>[5]</w:t>
      </w:r>
      <w:r>
        <w:rPr>
          <w:lang w:val="en-US" w:eastAsia="zh-CN"/>
        </w:rPr>
        <w:t>.</w:t>
      </w:r>
    </w:p>
    <w:p w:rsidR="006700CA" w:rsidRDefault="00AF1D8E">
      <w:pPr>
        <w:spacing w:after="180"/>
      </w:pPr>
      <w:r>
        <w:t xml:space="preserve">In this contribution, </w:t>
      </w:r>
      <w:r>
        <w:rPr>
          <w:rFonts w:hint="eastAsia"/>
        </w:rPr>
        <w:t xml:space="preserve">our </w:t>
      </w:r>
      <w:r>
        <w:rPr>
          <w:lang w:eastAsia="zh-CN"/>
        </w:rPr>
        <w:t xml:space="preserve">analysis and </w:t>
      </w:r>
      <w:r>
        <w:rPr>
          <w:rFonts w:hint="eastAsia"/>
        </w:rPr>
        <w:t>views are provided for UE features</w:t>
      </w:r>
      <w:r>
        <w:t xml:space="preserve"> for Rel-19 LTE based 5G broadcast.</w:t>
      </w:r>
    </w:p>
    <w:p w:rsidR="006700CA" w:rsidRPr="006E1B0E" w:rsidRDefault="00AF1D8E">
      <w:pPr>
        <w:pStyle w:val="1"/>
        <w:spacing w:before="120"/>
        <w:rPr>
          <w:b/>
          <w:lang w:eastAsia="zh-CN"/>
        </w:rPr>
      </w:pPr>
      <w:r w:rsidRPr="006E1B0E">
        <w:rPr>
          <w:b/>
          <w:lang w:eastAsia="zh-CN"/>
        </w:rPr>
        <w:t>Discussion</w:t>
      </w:r>
    </w:p>
    <w:p w:rsidR="00985A25" w:rsidRDefault="00985A25">
      <w:pPr>
        <w:spacing w:after="180"/>
        <w:rPr>
          <w:lang w:eastAsia="zh-CN"/>
        </w:rPr>
      </w:pPr>
      <w:r>
        <w:rPr>
          <w:lang w:eastAsia="zh-CN"/>
        </w:rPr>
        <w:t>In the previous meetings, there is an open issue with the maximum TBS</w:t>
      </w:r>
      <w:r w:rsidR="00775E19">
        <w:rPr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454"/>
      </w:tblGrid>
      <w:tr w:rsidR="00985A25" w:rsidTr="00775E19">
        <w:tc>
          <w:tcPr>
            <w:tcW w:w="14454" w:type="dxa"/>
          </w:tcPr>
          <w:p w:rsidR="00985A25" w:rsidRPr="00DE25A3" w:rsidRDefault="00985A25" w:rsidP="00985A25">
            <w:pPr>
              <w:rPr>
                <w:bCs/>
                <w:lang w:val="en-US" w:eastAsia="zh-CN"/>
              </w:rPr>
            </w:pPr>
            <w:r w:rsidRPr="00DE25A3">
              <w:rPr>
                <w:bCs/>
                <w:highlight w:val="green"/>
                <w:lang w:eastAsia="zh-CN"/>
              </w:rPr>
              <w:t>Agreement</w:t>
            </w:r>
          </w:p>
          <w:p w:rsidR="00985A25" w:rsidRPr="00DE25A3" w:rsidRDefault="00985A25" w:rsidP="00985A25">
            <w:pPr>
              <w:rPr>
                <w:bCs/>
              </w:rPr>
            </w:pPr>
            <w:r w:rsidRPr="00DE25A3">
              <w:rPr>
                <w:bCs/>
              </w:rPr>
              <w:t>For PMCH with time interleaving, the maximum TBS a UE supports for the scaled TB is derived based on DL-SCH as per TS 36.306 set by UE category.</w:t>
            </w:r>
          </w:p>
          <w:p w:rsidR="00985A25" w:rsidRPr="00DE25A3" w:rsidRDefault="00985A25" w:rsidP="00985A2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/>
              <w:textAlignment w:val="baseline"/>
              <w:rPr>
                <w:bCs/>
              </w:rPr>
            </w:pPr>
            <w:r w:rsidRPr="00DE25A3">
              <w:rPr>
                <w:bCs/>
              </w:rPr>
              <w:t>FFS when the UE category has multiple maximum TBS</w:t>
            </w:r>
          </w:p>
          <w:p w:rsidR="00985A25" w:rsidRPr="00DE25A3" w:rsidRDefault="00985A25" w:rsidP="00985A25">
            <w:pPr>
              <w:rPr>
                <w:rFonts w:eastAsia="Malgun Gothic"/>
                <w:bCs/>
                <w:lang w:val="en-US" w:eastAsia="ko-KR"/>
              </w:rPr>
            </w:pPr>
            <w:r w:rsidRPr="00DE25A3">
              <w:rPr>
                <w:rFonts w:eastAsia="Malgun Gothic"/>
                <w:bCs/>
                <w:highlight w:val="green"/>
                <w:lang w:val="en-US" w:eastAsia="ko-KR"/>
              </w:rPr>
              <w:t>Agreement</w:t>
            </w:r>
            <w:r w:rsidRPr="00DE25A3">
              <w:rPr>
                <w:rFonts w:eastAsia="Malgun Gothic"/>
                <w:bCs/>
                <w:lang w:val="en-US" w:eastAsia="ko-KR"/>
              </w:rPr>
              <w:t xml:space="preserve"> </w:t>
            </w:r>
          </w:p>
          <w:p w:rsidR="00985A25" w:rsidRPr="00DE25A3" w:rsidRDefault="00985A25" w:rsidP="00985A25">
            <w:pPr>
              <w:rPr>
                <w:rFonts w:eastAsia="Malgun Gothic"/>
                <w:bCs/>
                <w:lang w:val="en-US" w:eastAsia="ko-KR"/>
              </w:rPr>
            </w:pPr>
            <w:r w:rsidRPr="00DE25A3">
              <w:rPr>
                <w:rFonts w:eastAsia="Malgun Gothic"/>
                <w:bCs/>
                <w:lang w:val="en-US" w:eastAsia="ko-KR"/>
              </w:rPr>
              <w:t>For PMCH with time interleaving, the maximum TBS a UE supports for the scaled TB is down-selected from the following:</w:t>
            </w:r>
          </w:p>
          <w:p w:rsidR="00985A25" w:rsidRPr="00DE25A3" w:rsidRDefault="00985A25" w:rsidP="00985A2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contextualSpacing/>
              <w:textAlignment w:val="baseline"/>
              <w:rPr>
                <w:bCs/>
              </w:rPr>
            </w:pPr>
            <w:r w:rsidRPr="00DE25A3">
              <w:rPr>
                <w:bCs/>
              </w:rPr>
              <w:t>Option 1: the largest TBS among the multiple maximum TBS of a DL-SCH as per TS 36.306 set by UE category.</w:t>
            </w:r>
          </w:p>
          <w:p w:rsidR="00985A25" w:rsidRPr="00DE25A3" w:rsidRDefault="00985A25" w:rsidP="00985A2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contextualSpacing/>
              <w:textAlignment w:val="baseline"/>
              <w:rPr>
                <w:rFonts w:eastAsia="Malgun Gothic"/>
                <w:b/>
                <w:bCs/>
                <w:lang w:val="en-US" w:eastAsia="ko-KR"/>
              </w:rPr>
            </w:pPr>
            <w:r w:rsidRPr="00DE25A3">
              <w:rPr>
                <w:bCs/>
              </w:rPr>
              <w:t>Option 2: the smallest TBS among the multiple maximum TBS of a DL-SCH as per TS 36.306 set by UE category.</w:t>
            </w:r>
          </w:p>
          <w:p w:rsidR="00985A25" w:rsidRPr="00985A25" w:rsidRDefault="00985A25" w:rsidP="00985A2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contextualSpacing/>
              <w:textAlignment w:val="baseline"/>
              <w:rPr>
                <w:rFonts w:ascii="New York" w:eastAsia="Malgun Gothic" w:hAnsi="New York"/>
                <w:b/>
                <w:bCs/>
                <w:lang w:val="en-US" w:eastAsia="ko-KR"/>
              </w:rPr>
            </w:pPr>
            <w:r w:rsidRPr="00DE25A3">
              <w:rPr>
                <w:bCs/>
              </w:rPr>
              <w:t>Option 3: signalled by the UE from the multiple maximum TBS of a DL-SCH as per TS 36.306 set by UE, e.g. using a new UE capability</w:t>
            </w:r>
          </w:p>
        </w:tc>
      </w:tr>
    </w:tbl>
    <w:p w:rsidR="00775E19" w:rsidRDefault="00985A25" w:rsidP="00775E19">
      <w:pPr>
        <w:spacing w:before="180"/>
        <w:rPr>
          <w:lang w:val="en-US" w:eastAsia="zh-CN"/>
        </w:rPr>
      </w:pPr>
      <w:r>
        <w:t>F</w:t>
      </w:r>
      <w:r w:rsidR="00775E19">
        <w:t>rome our perspective,</w:t>
      </w:r>
      <w:r>
        <w:t xml:space="preserve"> Option 1 is more reasonable for </w:t>
      </w:r>
      <w:r>
        <w:rPr>
          <w:lang w:val="en-US" w:eastAsia="zh-CN"/>
        </w:rPr>
        <w:t xml:space="preserve">the determination of the maximum TBS a UE supports for the scaled TB. </w:t>
      </w:r>
    </w:p>
    <w:p w:rsidR="00985A25" w:rsidRDefault="00985A25" w:rsidP="00775E19">
      <w:pPr>
        <w:spacing w:before="180"/>
      </w:pPr>
      <w:r>
        <w:t xml:space="preserve">In TS 36.306, Table 4.1-1 specifies the maximum DL-SCH TBS based on the number of spatial layers per UE category (e.g., Category 6 supports 149,776 bits for 4-layer and 75,376 bits for 2-layer DL-SCH transmission within a TTI). </w:t>
      </w:r>
      <w:bookmarkStart w:id="1" w:name="OLE_LINK10"/>
      <w:r>
        <w:t xml:space="preserve">For PMCH with time interleaving, the UE's </w:t>
      </w:r>
      <w:r>
        <w:rPr>
          <w:rStyle w:val="ab"/>
        </w:rPr>
        <w:t>hardware processing capability may remain identical</w:t>
      </w:r>
      <w:r>
        <w:t>—take UE category 6 for example, the same baseband resources (decoders/buffers) can handle 149,776 bits for MCH TB</w:t>
      </w:r>
      <w:bookmarkEnd w:id="1"/>
      <w:r>
        <w:t>. That is</w:t>
      </w:r>
      <w:r w:rsidR="00775E19">
        <w:rPr>
          <w:b/>
        </w:rPr>
        <w:t xml:space="preserve">, </w:t>
      </w:r>
      <w:r>
        <w:t xml:space="preserve">the scaled MCH TBS for UE Category 6 should align with its DL-SCH peak (149,776 bits), as time interleaving distributes decoding load across </w:t>
      </w:r>
      <w:r w:rsidR="00775E19">
        <w:t>subframes</w:t>
      </w:r>
      <w:r>
        <w:t xml:space="preserve"> without exceeding per-TTI hardware limits. Accordingly, we propose defining scaled MCH TBS limits for MBMS-capable UEs via MBSFN reception, aligned with each category's peak DL-SCH capability.</w:t>
      </w:r>
    </w:p>
    <w:p w:rsidR="00985A25" w:rsidRDefault="00985A25" w:rsidP="00985A25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Based on above analysis, we make the following proposal:</w:t>
      </w:r>
    </w:p>
    <w:p w:rsidR="00985A25" w:rsidRDefault="00985A25" w:rsidP="00985A25">
      <w:pPr>
        <w:spacing w:after="180"/>
        <w:rPr>
          <w:rFonts w:ascii="Times" w:eastAsia="Batang" w:hAnsi="Times" w:cs="Times"/>
          <w:i/>
        </w:rPr>
      </w:pPr>
      <w:r>
        <w:rPr>
          <w:b/>
          <w:i/>
          <w:lang w:val="en-US" w:eastAsia="zh-CN"/>
        </w:rPr>
        <w:t>Proposal 1:</w:t>
      </w:r>
      <w:r>
        <w:rPr>
          <w:i/>
          <w:lang w:val="en-US" w:eastAsia="zh-CN"/>
        </w:rPr>
        <w:t xml:space="preserve"> </w:t>
      </w:r>
      <w:r>
        <w:rPr>
          <w:rFonts w:ascii="Times" w:eastAsia="Batang" w:hAnsi="Times" w:cs="Times"/>
          <w:i/>
        </w:rPr>
        <w:t xml:space="preserve">The </w:t>
      </w:r>
      <w:r w:rsidR="00775E19" w:rsidRPr="00775E19">
        <w:rPr>
          <w:rFonts w:ascii="Times" w:eastAsia="Batang" w:hAnsi="Times" w:cs="Times"/>
          <w:i/>
        </w:rPr>
        <w:t>FG3-1 Time-interleaving is updated as follows in red: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76"/>
        <w:gridCol w:w="382"/>
        <w:gridCol w:w="1158"/>
        <w:gridCol w:w="1709"/>
        <w:gridCol w:w="2017"/>
        <w:gridCol w:w="527"/>
        <w:gridCol w:w="517"/>
        <w:gridCol w:w="1355"/>
        <w:gridCol w:w="632"/>
        <w:gridCol w:w="447"/>
        <w:gridCol w:w="517"/>
        <w:gridCol w:w="2371"/>
        <w:gridCol w:w="1054"/>
      </w:tblGrid>
      <w:tr w:rsidR="00775E19" w:rsidTr="0086429F"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3</w:t>
            </w: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Time-interleaving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1. Support of PMCH transmission pattern, excluding MCCH and MSI, with time </w:t>
            </w: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interleaving for a set of PMCH numerologies</w:t>
            </w:r>
          </w:p>
          <w:p w:rsidR="00775E19" w:rsidRDefault="00775E19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2. Support of TBS determination for the scaled TB </w:t>
            </w:r>
            <w:r w:rsidRPr="00775E19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up to a maximum TBS</w:t>
            </w:r>
          </w:p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3. Support of determining the starting point for reading from the circular buffer (k0) for each subframe</w:t>
            </w:r>
          </w:p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Cs/>
                <w:color w:val="EE0000"/>
                <w:sz w:val="18"/>
                <w:szCs w:val="18"/>
                <w:lang w:val="en-US" w:eastAsia="ko-KR"/>
              </w:rPr>
            </w:pP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4. Support of the extended MSI periodicities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Support of fembmsDedicatedCell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is not able to support time-interleaving for LTE-based 5G broadcast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775E19" w:rsidRP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For component 1, the UE indicates a bitmap [b15, b7dot5, b2dot5, b1dot25] where each bit indicates whether the UE supports time-interleaving for the corresponding numerology</w:t>
            </w:r>
          </w:p>
          <w:p w:rsidR="00775E19" w:rsidRDefault="00775E19" w:rsidP="00864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</w:pPr>
            <w:r w:rsidRPr="00775E19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For component 2, the maximum TBS a UE supports for the scaled TB is derived based on DL-SCH as per TS 36.306 set by UE category; when the UE category has multiple maximum TBS,</w:t>
            </w:r>
            <w:r w:rsidRPr="00775E19">
              <w:rPr>
                <w:color w:val="FF0000"/>
              </w:rPr>
              <w:t xml:space="preserve"> </w:t>
            </w:r>
            <w:r w:rsidRPr="00775E19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the largest TBS among the multiple maximum TBS of a DL-SCH as per TS 36.306 set by UE category.</w:t>
            </w:r>
          </w:p>
          <w:p w:rsidR="00775E19" w:rsidRPr="00775E19" w:rsidRDefault="00775E19" w:rsidP="00864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</w:pPr>
          </w:p>
          <w:p w:rsidR="00775E19" w:rsidRDefault="00775E19" w:rsidP="00775E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 w:cs="Arial"/>
                <w:strike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Note: One TB is mapped to N non-consecutive subframes. Two transmissions of the same TB are separated by (M-1) subframes. 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985A25" w:rsidRPr="00985A25" w:rsidRDefault="00985A25">
      <w:pPr>
        <w:spacing w:after="180"/>
        <w:rPr>
          <w:lang w:val="en-US" w:eastAsia="zh-CN"/>
        </w:rPr>
      </w:pPr>
    </w:p>
    <w:p w:rsidR="006700CA" w:rsidRDefault="00AF1D8E">
      <w:pPr>
        <w:spacing w:after="180"/>
        <w:rPr>
          <w:lang w:val="en-US" w:eastAsia="zh-CN"/>
        </w:rPr>
      </w:pPr>
      <w:r>
        <w:rPr>
          <w:lang w:eastAsia="zh-CN"/>
        </w:rPr>
        <w:t>In</w:t>
      </w:r>
      <w:r>
        <w:rPr>
          <w:lang w:val="en-US" w:eastAsia="zh-CN"/>
        </w:rPr>
        <w:t xml:space="preserve"> RAN1#12</w:t>
      </w:r>
      <w:r w:rsidR="00A360D0">
        <w:rPr>
          <w:lang w:val="en-US" w:eastAsia="zh-CN"/>
        </w:rPr>
        <w:t>2</w:t>
      </w:r>
      <w:r>
        <w:rPr>
          <w:lang w:val="en-US" w:eastAsia="zh-CN"/>
        </w:rPr>
        <w:t xml:space="preserve"> meeting, the following agreement on </w:t>
      </w:r>
      <w:r>
        <w:rPr>
          <w:rFonts w:hint="eastAsia"/>
          <w:lang w:val="en-US" w:eastAsia="zh-CN"/>
        </w:rPr>
        <w:t xml:space="preserve">cyclic shift of PMCH </w:t>
      </w:r>
      <w:r>
        <w:rPr>
          <w:lang w:val="en-US" w:eastAsia="zh-CN"/>
        </w:rPr>
        <w:t>was reached [</w:t>
      </w:r>
      <w:r w:rsidR="00775E19">
        <w:rPr>
          <w:lang w:val="en-US" w:eastAsia="zh-CN"/>
        </w:rPr>
        <w:t>5</w:t>
      </w:r>
      <w:r>
        <w:rPr>
          <w:lang w:val="en-US" w:eastAsia="zh-CN"/>
        </w:rPr>
        <w:t>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454"/>
      </w:tblGrid>
      <w:tr w:rsidR="006700CA" w:rsidTr="00775E19">
        <w:tc>
          <w:tcPr>
            <w:tcW w:w="14454" w:type="dxa"/>
          </w:tcPr>
          <w:p w:rsidR="006700CA" w:rsidRDefault="00AF1D8E">
            <w:pPr>
              <w:rPr>
                <w:b/>
                <w:bCs/>
                <w:highlight w:val="green"/>
                <w:lang w:val="en-US"/>
              </w:rPr>
            </w:pPr>
            <w:r>
              <w:rPr>
                <w:b/>
                <w:highlight w:val="green"/>
              </w:rPr>
              <w:t>Agreement</w:t>
            </w:r>
          </w:p>
          <w:p w:rsidR="00A360D0" w:rsidRDefault="00A360D0" w:rsidP="00A360D0">
            <w:pPr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Adopt the following text proposal for TS 36.211, with a separate UE capability for the newly added alternative:</w:t>
            </w:r>
          </w:p>
          <w:p w:rsidR="00A360D0" w:rsidRDefault="00A360D0" w:rsidP="00A360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/>
              <w:textAlignment w:val="baseline"/>
              <w:rPr>
                <w:rFonts w:ascii="Times" w:eastAsia="Batang" w:hAnsi="Times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szCs w:val="24"/>
                <w:lang w:val="en-US" w:eastAsia="zh-CN"/>
              </w:rPr>
              <w:t>Reason for change: In some cases, it is observed that an alternative value of the cyclic shift may provide performance improvement;</w:t>
            </w:r>
          </w:p>
          <w:p w:rsidR="00A360D0" w:rsidRDefault="00A360D0" w:rsidP="00A360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/>
              <w:textAlignment w:val="baseline"/>
              <w:rPr>
                <w:rFonts w:ascii="Times" w:eastAsia="Batang" w:hAnsi="Times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szCs w:val="24"/>
                <w:lang w:val="en-US" w:eastAsia="zh-CN"/>
              </w:rPr>
              <w:t>Summary of changes: Add two new methods for cyclic shift;</w:t>
            </w:r>
          </w:p>
          <w:p w:rsidR="00A360D0" w:rsidRDefault="00A360D0" w:rsidP="00A360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/>
              <w:textAlignment w:val="baseline"/>
              <w:rPr>
                <w:rFonts w:ascii="Times" w:eastAsia="Batang" w:hAnsi="Times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szCs w:val="24"/>
                <w:lang w:val="en-US" w:eastAsia="zh-CN"/>
              </w:rPr>
              <w:t>Consequence if not approved: New values of cyclic shift are not supported.</w:t>
            </w:r>
          </w:p>
          <w:p w:rsidR="00A360D0" w:rsidRDefault="00A360D0" w:rsidP="00A360D0">
            <w:pPr>
              <w:jc w:val="left"/>
              <w:rPr>
                <w:rFonts w:ascii="Times" w:eastAsia="Batang" w:hAnsi="Times"/>
                <w:b/>
                <w:bCs/>
                <w:szCs w:val="24"/>
                <w:lang w:val="en-US"/>
              </w:rPr>
            </w:pPr>
          </w:p>
          <w:p w:rsidR="00A360D0" w:rsidRDefault="00A360D0" w:rsidP="00A360D0">
            <w:pPr>
              <w:jc w:val="left"/>
              <w:rPr>
                <w:rFonts w:ascii="Times" w:hAnsi="Times"/>
                <w:b/>
                <w:bCs/>
                <w:szCs w:val="24"/>
              </w:rPr>
            </w:pPr>
            <w:r>
              <w:rPr>
                <w:rFonts w:ascii="Times" w:hAnsi="Times"/>
                <w:b/>
                <w:bCs/>
                <w:szCs w:val="24"/>
              </w:rPr>
              <w:t>6.5.1  Cyclic Shift for PMCH</w:t>
            </w:r>
          </w:p>
          <w:p w:rsidR="00A360D0" w:rsidRDefault="00A360D0" w:rsidP="00A360D0">
            <w:pPr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rPr>
                <w:rFonts w:ascii="Times" w:eastAsia="Batang" w:hAnsi="Times"/>
                <w:szCs w:val="24"/>
              </w:rPr>
              <w:t xml:space="preserve"> defined in clause 6.3.1 and the ouput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rPr>
                <w:rFonts w:ascii="Times" w:eastAsia="Batang" w:hAnsi="Times"/>
                <w:szCs w:val="24"/>
              </w:rPr>
              <w:t>.</w:t>
            </w:r>
          </w:p>
          <w:p w:rsidR="00A360D0" w:rsidRDefault="00A360D0" w:rsidP="00A360D0">
            <w:pPr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rPr>
                <w:rFonts w:ascii="Times" w:eastAsia="Batang" w:hAnsi="Times"/>
                <w:szCs w:val="24"/>
              </w:rPr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rPr>
                <w:rFonts w:ascii="Times" w:eastAsia="Batang" w:hAnsi="Times"/>
                <w:szCs w:val="24"/>
              </w:rPr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rPr>
                <w:rFonts w:ascii="Times" w:eastAsia="Batang" w:hAnsi="Times"/>
                <w:szCs w:val="24"/>
              </w:rPr>
              <w:t xml:space="preserve"> according to</w:t>
            </w:r>
          </w:p>
          <w:p w:rsidR="00A360D0" w:rsidRDefault="00E47551" w:rsidP="00A360D0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ascii="Times" w:eastAsia="Batang" w:hAnsi="Times"/>
                <w:szCs w:val="24"/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lang w:val="sv-SE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oMath>
            </m:oMathPara>
          </w:p>
          <w:p w:rsidR="00A360D0" w:rsidRDefault="00A360D0" w:rsidP="00A360D0">
            <w:pPr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where</w:t>
            </w:r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rPr>
                <w:rFonts w:ascii="Times" w:eastAsia="Batang" w:hAnsi="Times"/>
                <w:szCs w:val="24"/>
              </w:rPr>
              <w:t xml:space="preserve"> is given by</w:t>
            </w:r>
          </w:p>
          <w:p w:rsidR="00A360D0" w:rsidRDefault="00E47551" w:rsidP="00A360D0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ascii="Times" w:eastAsia="Batang" w:hAnsi="Times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:rsidR="00A360D0" w:rsidRDefault="00E47551" w:rsidP="00A360D0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ascii="Times" w:eastAsia="Batang" w:hAnsi="Times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iα</m:t>
                </m:r>
                <m:r>
                  <m:rPr>
                    <m:nor/>
                  </m:rPr>
                  <m:t xml:space="preserve"> mod 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rPr>
                <w:rFonts w:ascii="Times" w:eastAsia="Batang" w:hAnsi="Times"/>
                <w:szCs w:val="24"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>
              <w:rPr>
                <w:rFonts w:ascii="Times" w:eastAsia="Batang" w:hAnsi="Times"/>
                <w:szCs w:val="24"/>
              </w:rPr>
              <w:t xml:space="preserve"> subframe to which the transport block is mapped</w:t>
            </w:r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iCs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rPr>
                <w:rFonts w:ascii="Times" w:eastAsia="Batang" w:hAnsi="Times"/>
                <w:iCs/>
                <w:szCs w:val="24"/>
              </w:rPr>
              <w:t xml:space="preserve"> is the number of subframes to which the transport block is mapped</w:t>
            </w:r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>
              <w:rPr>
                <w:rFonts w:ascii="Times" w:eastAsia="Batang" w:hAnsi="Times"/>
                <w:szCs w:val="24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th</m:t>
                  </m:r>
                </m:sup>
              </m:sSup>
            </m:oMath>
            <w:r>
              <w:rPr>
                <w:rFonts w:ascii="Times" w:eastAsia="Batang" w:hAnsi="Times"/>
                <w:szCs w:val="24"/>
              </w:rPr>
              <w:t xml:space="preserve"> codeblock within a subframe as defined in TS 36.212 [3]</w:t>
            </w:r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" w:eastAsia="Batang" w:hAnsi="Times"/>
                <w:szCs w:val="24"/>
              </w:rPr>
              <w:t xml:space="preserve"> is the number of codeblocks in the transport block</w:t>
            </w:r>
          </w:p>
          <w:p w:rsidR="00A360D0" w:rsidRDefault="00A360D0" w:rsidP="00A360D0">
            <w:pPr>
              <w:ind w:left="568" w:hanging="284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</w:r>
            <m:oMath>
              <m:r>
                <w:rPr>
                  <w:rFonts w:ascii="Cambria Math" w:hAnsi="Cambria Math"/>
                </w:rPr>
                <m:t>α</m:t>
              </m:r>
            </m:oMath>
            <w:r>
              <w:rPr>
                <w:rFonts w:ascii="Times" w:eastAsia="Batang" w:hAnsi="Times"/>
                <w:szCs w:val="24"/>
              </w:rPr>
              <w:t xml:space="preserve"> is given by</w:t>
            </w:r>
          </w:p>
          <w:p w:rsidR="00A360D0" w:rsidRDefault="00A360D0" w:rsidP="00A360D0">
            <w:pPr>
              <w:ind w:left="851" w:hanging="284"/>
              <w:jc w:val="left"/>
              <w:rPr>
                <w:rFonts w:ascii="Times" w:eastAsia="Batang" w:hAnsi="Times"/>
                <w:i/>
                <w:iCs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  <w:t xml:space="preserve">if the higher-layer parameter XXX is set to </w:t>
            </w:r>
            <w:r>
              <w:rPr>
                <w:rFonts w:ascii="Times" w:eastAsia="Batang" w:hAnsi="Times"/>
                <w:i/>
                <w:iCs/>
                <w:szCs w:val="24"/>
              </w:rPr>
              <w:t>alphaOne</w:t>
            </w:r>
          </w:p>
          <w:p w:rsidR="00A360D0" w:rsidRDefault="00A360D0" w:rsidP="00A360D0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ascii="Times" w:eastAsia="Batang" w:hAnsi="Times"/>
                <w:iCs/>
                <w:szCs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A360D0" w:rsidRDefault="00A360D0" w:rsidP="00A360D0">
            <w:pPr>
              <w:ind w:left="851" w:hanging="284"/>
              <w:jc w:val="left"/>
              <w:rPr>
                <w:rFonts w:ascii="Times" w:eastAsia="Batang" w:hAnsi="Times"/>
                <w:i/>
                <w:iCs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-</w:t>
            </w:r>
            <w:r>
              <w:rPr>
                <w:rFonts w:ascii="Times" w:eastAsia="Batang" w:hAnsi="Times"/>
                <w:szCs w:val="24"/>
              </w:rPr>
              <w:tab/>
              <w:t xml:space="preserve">if the higher-layer parameter XXX is set to </w:t>
            </w:r>
            <w:r>
              <w:rPr>
                <w:rFonts w:ascii="Times" w:eastAsia="Batang" w:hAnsi="Times"/>
                <w:i/>
                <w:iCs/>
                <w:szCs w:val="24"/>
              </w:rPr>
              <w:t>alphaOther</w:t>
            </w:r>
          </w:p>
          <w:p w:rsidR="00A360D0" w:rsidRDefault="00A360D0" w:rsidP="00A360D0">
            <w:pPr>
              <w:keepLines/>
              <w:tabs>
                <w:tab w:val="center" w:pos="4536"/>
                <w:tab w:val="right" w:pos="9072"/>
              </w:tabs>
              <w:jc w:val="left"/>
              <w:rPr>
                <w:rFonts w:ascii="Times" w:eastAsia="Batang" w:hAnsi="Times"/>
                <w:iCs/>
                <w:szCs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NL</m:t>
                        </m:r>
                      </m:den>
                    </m:f>
                  </m:e>
                </m:d>
              </m:oMath>
            </m:oMathPara>
          </w:p>
          <w:p w:rsidR="00A360D0" w:rsidRDefault="00A360D0" w:rsidP="00A360D0">
            <w:pPr>
              <w:numPr>
                <w:ilvl w:val="0"/>
                <w:numId w:val="10"/>
              </w:numPr>
              <w:snapToGrid w:val="0"/>
              <w:spacing w:after="180"/>
              <w:ind w:left="851" w:hanging="284"/>
              <w:contextualSpacing/>
              <w:rPr>
                <w:rFonts w:ascii="Times" w:eastAsia="Times New Roman" w:hAnsi="Times"/>
                <w:iCs/>
                <w:color w:val="FF0000"/>
                <w:szCs w:val="24"/>
                <w:lang w:eastAsia="zh-CN"/>
              </w:rPr>
            </w:pPr>
            <w:r>
              <w:rPr>
                <w:rFonts w:ascii="Times" w:eastAsia="Times New Roman" w:hAnsi="Times"/>
                <w:iCs/>
                <w:color w:val="FF0000"/>
                <w:szCs w:val="24"/>
                <w:lang w:eastAsia="zh-CN"/>
              </w:rPr>
              <w:t xml:space="preserve">if the higher-layer parameter XXX is set to </w:t>
            </w:r>
            <w:r>
              <w:rPr>
                <w:rFonts w:ascii="Times" w:eastAsia="Times New Roman" w:hAnsi="Times"/>
                <w:i/>
                <w:color w:val="FF0000"/>
                <w:szCs w:val="24"/>
                <w:lang w:eastAsia="zh-CN"/>
              </w:rPr>
              <w:t>alphaOther2</w:t>
            </w:r>
          </w:p>
          <w:p w:rsidR="00A360D0" w:rsidRDefault="00E47551" w:rsidP="00A360D0">
            <w:pPr>
              <w:ind w:left="2008" w:firstLine="152"/>
              <w:jc w:val="left"/>
              <w:rPr>
                <w:rFonts w:ascii="Times" w:eastAsia="Batang" w:hAnsi="Times"/>
                <w:iCs/>
                <w:color w:val="FF0000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×</m:t>
              </m:r>
              <m:r>
                <w:rPr>
                  <w:rFonts w:ascii="Cambria Math" w:hAnsi="Cambria Math"/>
                  <w:color w:val="FF0000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)</m:t>
              </m:r>
            </m:oMath>
            <w:r w:rsidR="00A360D0">
              <w:rPr>
                <w:rFonts w:ascii="Times" w:eastAsia="Batang" w:hAnsi="Times"/>
                <w:iCs/>
                <w:color w:val="FF0000"/>
                <w:szCs w:val="24"/>
              </w:rPr>
              <w:t xml:space="preserve">, </w:t>
            </w:r>
            <w:r w:rsidR="00A360D0">
              <w:rPr>
                <w:rFonts w:ascii="Times" w:eastAsia="Batang" w:hAnsi="Times"/>
                <w:iCs/>
                <w:color w:val="FF0000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∈{0,…</m:t>
              </m:r>
              <m:r>
                <w:rPr>
                  <w:rFonts w:ascii="Cambria Math" w:hAnsi="Cambria Math"/>
                  <w:color w:val="FF000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-1}</m:t>
              </m:r>
            </m:oMath>
            <w:r w:rsidR="00A360D0">
              <w:rPr>
                <w:rFonts w:ascii="Times" w:eastAsia="Batang" w:hAnsi="Times"/>
                <w:iCs/>
                <w:color w:val="FF0000"/>
                <w:szCs w:val="24"/>
              </w:rPr>
              <w:t xml:space="preserve">  </w:t>
            </w:r>
          </w:p>
          <w:p w:rsidR="00A360D0" w:rsidRDefault="00A360D0" w:rsidP="00A360D0">
            <w:pPr>
              <w:ind w:left="851"/>
              <w:rPr>
                <w:rFonts w:ascii="Times" w:eastAsia="Batang" w:hAnsi="Times"/>
                <w:iCs/>
                <w:color w:val="FF0000"/>
                <w:szCs w:val="24"/>
              </w:rPr>
            </w:pPr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= </m:t>
              </m:r>
              <m:d>
                <m:d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Cs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Cs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Cs/>
                                      <w:color w:val="FF0000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mod N w</m:t>
              </m:r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f</m:t>
                  </m:r>
                </m:sub>
              </m:sSub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/>
                  <w:color w:val="FF0000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e>
              </m:d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iCs/>
                      <w:color w:val="FF0000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Cs/>
                      <w:color w:val="FF000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iCs/>
                      <w:color w:val="FF0000"/>
                    </w:rPr>
                    <m:t>MBSFN</m:t>
                  </m:r>
                </m:sup>
              </m:sSubSup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mod 128=0</m:t>
              </m:r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 xml:space="preserve"> </m:t>
                  </m:r>
                </m:sub>
              </m:sSub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)</m:t>
              </m:r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sub>
              </m:sSub>
            </m:oMath>
            <w:r>
              <w:rPr>
                <w:rFonts w:ascii="Times" w:eastAsia="Batang" w:hAnsi="Times"/>
                <w:iCs/>
                <w:color w:val="FF0000"/>
                <w:szCs w:val="24"/>
              </w:rPr>
              <w:t xml:space="preserve"> is the modulation order.</w:t>
            </w:r>
          </w:p>
          <w:p w:rsidR="006700CA" w:rsidRDefault="00A360D0" w:rsidP="00A360D0">
            <w:pPr>
              <w:spacing w:after="180"/>
              <w:rPr>
                <w:lang w:val="en-US"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 xml:space="preserve">where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rPr>
                <w:rFonts w:ascii="Times" w:eastAsia="Batang" w:hAnsi="Times"/>
                <w:szCs w:val="24"/>
                <w:lang w:eastAsia="zh-CN"/>
              </w:rPr>
              <w:t xml:space="preserve"> is the number of OFDM symbols used for the PMCH transmission.</w:t>
            </w:r>
          </w:p>
        </w:tc>
      </w:tr>
    </w:tbl>
    <w:p w:rsidR="006700CA" w:rsidRDefault="006700CA">
      <w:pPr>
        <w:spacing w:after="180"/>
        <w:rPr>
          <w:lang w:val="en-US" w:eastAsia="zh-CN"/>
        </w:rPr>
      </w:pPr>
    </w:p>
    <w:p w:rsidR="006700CA" w:rsidRDefault="00F879BE">
      <w:pPr>
        <w:spacing w:after="180"/>
        <w:rPr>
          <w:lang w:val="en-US" w:eastAsia="zh-CN"/>
        </w:rPr>
      </w:pPr>
      <w:r>
        <w:rPr>
          <w:lang w:val="en-US" w:eastAsia="zh-CN"/>
        </w:rPr>
        <w:t xml:space="preserve">As agreed in the RAN1#121 </w:t>
      </w:r>
      <w:r>
        <w:rPr>
          <w:rFonts w:hint="eastAsia"/>
          <w:lang w:val="en-US" w:eastAsia="zh-CN"/>
        </w:rPr>
        <w:t>meetin</w:t>
      </w:r>
      <w:r>
        <w:rPr>
          <w:lang w:val="en-US" w:eastAsia="zh-CN"/>
        </w:rPr>
        <w:t>g, a</w:t>
      </w:r>
      <w:r w:rsidRPr="00F879BE">
        <w:rPr>
          <w:lang w:val="en-US" w:eastAsia="zh-CN"/>
        </w:rPr>
        <w:t xml:space="preserve"> new optional UE capability is introduced to indicate support of this cyclic shift.</w:t>
      </w:r>
      <w:r>
        <w:rPr>
          <w:lang w:val="en-US" w:eastAsia="zh-CN"/>
        </w:rPr>
        <w:t xml:space="preserve"> And in RAN1#122 meeting, FG 3-1a and FG3-1b had been introduced to support the first two options, </w:t>
      </w:r>
      <w:r w:rsidR="00AF1D8E">
        <w:rPr>
          <w:rFonts w:hint="eastAsia"/>
          <w:lang w:val="en-US" w:eastAsia="zh-CN"/>
        </w:rPr>
        <w:t>we make the following proposal:</w:t>
      </w:r>
    </w:p>
    <w:p w:rsidR="006700CA" w:rsidRDefault="00985A25">
      <w:pPr>
        <w:spacing w:after="180"/>
        <w:rPr>
          <w:rFonts w:ascii="Times" w:eastAsia="Batang" w:hAnsi="Times" w:cs="Times"/>
          <w:i/>
        </w:rPr>
      </w:pPr>
      <w:r>
        <w:rPr>
          <w:b/>
          <w:i/>
          <w:lang w:val="en-US" w:eastAsia="zh-CN"/>
        </w:rPr>
        <w:t>Proposal 2</w:t>
      </w:r>
      <w:r w:rsidR="00AF1D8E">
        <w:rPr>
          <w:b/>
          <w:i/>
          <w:lang w:val="en-US" w:eastAsia="zh-CN"/>
        </w:rPr>
        <w:t>:</w:t>
      </w:r>
      <w:r w:rsidR="00AF1D8E">
        <w:rPr>
          <w:i/>
          <w:lang w:val="en-US" w:eastAsia="zh-CN"/>
        </w:rPr>
        <w:t xml:space="preserve"> </w:t>
      </w:r>
      <w:r w:rsidR="00AF1D8E">
        <w:rPr>
          <w:rFonts w:ascii="Times" w:eastAsia="Batang" w:hAnsi="Times" w:cs="Times"/>
          <w:i/>
        </w:rPr>
        <w:t>Introduce the following Rel. 19 UE feature:</w:t>
      </w:r>
    </w:p>
    <w:p w:rsidR="006700CA" w:rsidRDefault="006700CA">
      <w:pPr>
        <w:spacing w:after="180"/>
        <w:rPr>
          <w:rFonts w:ascii="Times" w:eastAsia="Batang" w:hAnsi="Times" w:cs="Times"/>
          <w:i/>
          <w:lang w:val="en-US" w:eastAsia="zh-CN"/>
        </w:rPr>
        <w:sectPr w:rsidR="006700CA" w:rsidSect="00775E19">
          <w:pgSz w:w="16840" w:h="11907" w:orient="landscape"/>
          <w:pgMar w:top="1134" w:right="1134" w:bottom="1134" w:left="1134" w:header="720" w:footer="578" w:gutter="0"/>
          <w:cols w:space="720"/>
          <w:titlePg/>
          <w:docGrid w:linePitch="272"/>
        </w:sect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83"/>
        <w:gridCol w:w="421"/>
        <w:gridCol w:w="842"/>
        <w:gridCol w:w="1932"/>
        <w:gridCol w:w="386"/>
        <w:gridCol w:w="527"/>
        <w:gridCol w:w="517"/>
        <w:gridCol w:w="1478"/>
        <w:gridCol w:w="645"/>
        <w:gridCol w:w="447"/>
        <w:gridCol w:w="517"/>
        <w:gridCol w:w="3837"/>
        <w:gridCol w:w="1130"/>
      </w:tblGrid>
      <w:tr w:rsidR="00F879BE" w:rsidTr="0086429F"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3</w:t>
            </w: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:rsidR="00A360D0" w:rsidRDefault="00A360D0" w:rsidP="00F879BE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</w:t>
            </w:r>
            <w:r w:rsidR="00F879BE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c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Cyclic shift of PMCH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/>
              <w:jc w:val="left"/>
              <w:rPr>
                <w:rFonts w:ascii="Arial" w:eastAsia="MS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1. Support of cyclic shift for the bit </w:t>
            </w:r>
            <w:r>
              <w:rPr>
                <w:rFonts w:ascii="Arial" w:eastAsia="Batang" w:hAnsi="Arial" w:cs="Arial"/>
                <w:bCs/>
                <w:color w:val="000000"/>
                <w:sz w:val="18"/>
                <w:szCs w:val="18"/>
              </w:rPr>
              <w:t>sequence in Section 6.3.1 of TS 36.211 for the i^th subframe of the time-interleaved TB by X_i bits</w:t>
            </w:r>
          </w:p>
          <w:p w:rsidR="00A360D0" w:rsidRDefault="00A360D0" w:rsidP="0086429F">
            <w:pPr>
              <w:spacing w:before="6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  <w:p w:rsidR="00A360D0" w:rsidRDefault="00A360D0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A360D0" w:rsidRPr="00A565D8" w:rsidRDefault="00A360D0" w:rsidP="00A360D0">
            <w:r>
              <w:rPr>
                <w:rFonts w:ascii="Arial" w:eastAsia="Batang" w:hAnsi="Arial" w:cs="Arial"/>
                <w:bCs/>
                <w:color w:val="000000"/>
                <w:sz w:val="18"/>
                <w:szCs w:val="18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sf</m:t>
                      </m:r>
                    </m:sub>
                  </m:sSub>
                </m:e>
              </m:d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oMath>
          </w:p>
          <w:p w:rsidR="00A360D0" w:rsidRDefault="00E47551" w:rsidP="00A360D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d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mod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128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+m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p>
                        </m:sSup>
                      </m:e>
                    </m:nary>
                  </m:e>
                </m:d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m:r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  <w:p w:rsidR="008C471B" w:rsidRDefault="008C471B" w:rsidP="008C471B">
            <w:pPr>
              <w:pStyle w:val="B1"/>
            </w:pPr>
            <w:r>
              <w:t xml:space="preserve">where </w:t>
            </w:r>
          </w:p>
          <w:p w:rsidR="008C471B" w:rsidRDefault="008C471B" w:rsidP="008C471B">
            <w:pPr>
              <w:pStyle w:val="B1"/>
              <w:numPr>
                <w:ilvl w:val="0"/>
                <w:numId w:val="11"/>
              </w:numPr>
            </w:pPr>
            <w:r>
              <w:t>th</w:t>
            </w:r>
            <w:r w:rsidRPr="00EF14D6">
              <w:t xml:space="preserve">e pseudo-random sequence </w:t>
            </w:r>
            <m:oMath>
              <m:r>
                <w:rPr>
                  <w:rFonts w:ascii="Cambria Math" w:hAnsi="Cambria Math"/>
                </w:rPr>
                <m:t>c(i)</m:t>
              </m:r>
            </m:oMath>
            <w:r w:rsidRPr="00EF14D6"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MBSFN</m:t>
                  </m:r>
                </m:sup>
              </m:sSubSup>
            </m:oMath>
            <w:r w:rsidRPr="00EF14D6"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mod 128=0</m:t>
              </m:r>
            </m:oMath>
            <w:r w:rsidRPr="00EF14D6">
              <w:t xml:space="preserve">, </w:t>
            </w:r>
          </w:p>
          <w:p w:rsidR="008C471B" w:rsidRDefault="00E47551" w:rsidP="008C471B">
            <w:pPr>
              <w:pStyle w:val="B1"/>
              <w:numPr>
                <w:ilvl w:val="0"/>
                <w:numId w:val="11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den>
              </m:f>
            </m:oMath>
            <w:r w:rsidR="008C471B">
              <w:rPr>
                <w:rFonts w:hint="eastAsia"/>
                <w:lang w:eastAsia="zh-CN"/>
              </w:rPr>
              <w:t xml:space="preserve"> </w:t>
            </w:r>
            <w:r w:rsidR="008C471B">
              <w:rPr>
                <w:lang w:eastAsia="zh-CN"/>
              </w:rPr>
              <w:t xml:space="preserve">is </w:t>
            </w:r>
            <w:r w:rsidR="008C471B" w:rsidRPr="00EF14D6">
              <w:t xml:space="preserve">the number of subcarriers available in </w:t>
            </w:r>
            <w:r w:rsidR="008C471B">
              <w:t>one</w:t>
            </w:r>
            <w:r w:rsidR="008C471B" w:rsidRPr="00EF14D6">
              <w:t xml:space="preserve"> OFDM symbol for PMCH</w:t>
            </w:r>
            <w:r w:rsidR="008C471B">
              <w:t xml:space="preserve">, </w:t>
            </w:r>
          </w:p>
          <w:p w:rsidR="008C471B" w:rsidRDefault="008C471B" w:rsidP="008C471B">
            <w:pPr>
              <w:pStyle w:val="B1"/>
              <w:numPr>
                <w:ilvl w:val="0"/>
                <w:numId w:val="11"/>
              </w:numPr>
            </w:pP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>
              <w:t xml:space="preserve"> is the modulation order,</w:t>
            </w:r>
          </w:p>
          <w:p w:rsidR="008C471B" w:rsidRPr="00877A39" w:rsidRDefault="008C471B" w:rsidP="008C471B">
            <w:pPr>
              <w:pStyle w:val="B1"/>
              <w:numPr>
                <w:ilvl w:val="0"/>
                <w:numId w:val="11"/>
              </w:numPr>
            </w:pPr>
            <w:r w:rsidRPr="00877A39">
              <w:tab/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877A39"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877A39">
              <w:t xml:space="preserve"> subframe to which the transport block is mapped</w:t>
            </w:r>
            <w:r>
              <w:t>,</w:t>
            </w:r>
          </w:p>
          <w:p w:rsidR="00A360D0" w:rsidRPr="008C471B" w:rsidRDefault="008C471B" w:rsidP="008C471B">
            <w:pPr>
              <w:pStyle w:val="B1"/>
              <w:rPr>
                <w:iCs/>
              </w:rPr>
            </w:pPr>
            <w:r w:rsidRPr="00877A39">
              <w:t>-</w:t>
            </w:r>
            <w:r w:rsidRPr="00877A39">
              <w:tab/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877A39">
              <w:rPr>
                <w:iCs/>
              </w:rPr>
              <w:t xml:space="preserve"> is the number of subframes to whi</w:t>
            </w:r>
            <w:r>
              <w:rPr>
                <w:iCs/>
              </w:rPr>
              <w:t>ch the transport block is mapped</w:t>
            </w:r>
          </w:p>
        </w:tc>
        <w:tc>
          <w:tcPr>
            <w:tcW w:w="0" w:type="auto"/>
          </w:tcPr>
          <w:p w:rsidR="00A360D0" w:rsidRDefault="00A360D0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6700CA" w:rsidRDefault="006700CA">
      <w:pPr>
        <w:spacing w:after="180"/>
        <w:rPr>
          <w:rFonts w:ascii="Times" w:eastAsia="Batang" w:hAnsi="Times" w:cs="Times"/>
          <w:i/>
          <w:lang w:val="en-US" w:eastAsia="zh-CN"/>
        </w:rPr>
      </w:pPr>
    </w:p>
    <w:p w:rsidR="006700CA" w:rsidRDefault="006700CA">
      <w:pPr>
        <w:spacing w:after="180"/>
        <w:rPr>
          <w:lang w:val="en-US" w:eastAsia="zh-CN"/>
        </w:rPr>
      </w:pPr>
    </w:p>
    <w:p w:rsidR="006700CA" w:rsidRPr="006E1B0E" w:rsidRDefault="00AF1D8E">
      <w:pPr>
        <w:pStyle w:val="1"/>
        <w:rPr>
          <w:b/>
        </w:rPr>
      </w:pPr>
      <w:r w:rsidRPr="006E1B0E">
        <w:rPr>
          <w:b/>
        </w:rPr>
        <w:t>Conclusion</w:t>
      </w:r>
    </w:p>
    <w:p w:rsidR="006700CA" w:rsidRDefault="00AF1D8E">
      <w:pPr>
        <w:rPr>
          <w:lang w:eastAsia="zh-CN"/>
        </w:rPr>
      </w:pPr>
      <w:r>
        <w:rPr>
          <w:lang w:eastAsia="zh-CN"/>
        </w:rPr>
        <w:t xml:space="preserve">In this section, our proposals on UE features for </w:t>
      </w:r>
      <w:r>
        <w:rPr>
          <w:rFonts w:hint="eastAsia"/>
          <w:lang w:val="en-US" w:eastAsia="zh-CN"/>
        </w:rPr>
        <w:t xml:space="preserve">cyclic shift of </w:t>
      </w:r>
      <w:r>
        <w:rPr>
          <w:lang w:eastAsia="zh-CN"/>
        </w:rPr>
        <w:t xml:space="preserve">LTE based 5G broadcast operation in Rel-19 </w:t>
      </w:r>
      <w:r>
        <w:rPr>
          <w:rFonts w:hint="eastAsia"/>
          <w:lang w:val="en-US" w:eastAsia="zh-CN"/>
        </w:rPr>
        <w:t xml:space="preserve">is </w:t>
      </w:r>
      <w:r>
        <w:rPr>
          <w:lang w:eastAsia="zh-CN"/>
        </w:rPr>
        <w:t>summarized.</w:t>
      </w:r>
    </w:p>
    <w:p w:rsidR="00F879BE" w:rsidRDefault="00F879BE" w:rsidP="00F879BE">
      <w:pPr>
        <w:spacing w:after="180"/>
        <w:rPr>
          <w:rFonts w:ascii="Times" w:eastAsia="Batang" w:hAnsi="Times" w:cs="Times"/>
          <w:i/>
        </w:rPr>
      </w:pPr>
      <w:r>
        <w:rPr>
          <w:b/>
          <w:i/>
          <w:lang w:val="en-US" w:eastAsia="zh-CN"/>
        </w:rPr>
        <w:t>Proposal 1:</w:t>
      </w:r>
      <w:r>
        <w:rPr>
          <w:i/>
          <w:lang w:val="en-US" w:eastAsia="zh-CN"/>
        </w:rPr>
        <w:t xml:space="preserve"> </w:t>
      </w:r>
      <w:r>
        <w:rPr>
          <w:rFonts w:ascii="Times" w:eastAsia="Batang" w:hAnsi="Times" w:cs="Times"/>
          <w:i/>
        </w:rPr>
        <w:t xml:space="preserve">The </w:t>
      </w:r>
      <w:r w:rsidRPr="00775E19">
        <w:rPr>
          <w:rFonts w:ascii="Times" w:eastAsia="Batang" w:hAnsi="Times" w:cs="Times"/>
          <w:i/>
        </w:rPr>
        <w:t>FG3-1 Time-interleaving is updated as follows in red: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76"/>
        <w:gridCol w:w="382"/>
        <w:gridCol w:w="1158"/>
        <w:gridCol w:w="1709"/>
        <w:gridCol w:w="2017"/>
        <w:gridCol w:w="527"/>
        <w:gridCol w:w="517"/>
        <w:gridCol w:w="1355"/>
        <w:gridCol w:w="632"/>
        <w:gridCol w:w="447"/>
        <w:gridCol w:w="517"/>
        <w:gridCol w:w="2371"/>
        <w:gridCol w:w="1054"/>
      </w:tblGrid>
      <w:tr w:rsidR="00775E19" w:rsidTr="0086429F"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Time-interleaving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1. Support of PMCH transmission pattern, excluding MCCH and MSI, with time </w:t>
            </w: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interleaving for a set of PMCH numerologies</w:t>
            </w:r>
          </w:p>
          <w:p w:rsidR="00775E19" w:rsidRDefault="00775E19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2. Support of TBS determination for the scaled TB </w:t>
            </w:r>
            <w:r w:rsidRPr="00775E19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up to a maximum TBS</w:t>
            </w:r>
          </w:p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3. Support of determining the starting point for reading from the circular buffer (k0) for each subframe</w:t>
            </w:r>
          </w:p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Cs/>
                <w:color w:val="EE0000"/>
                <w:sz w:val="18"/>
                <w:szCs w:val="18"/>
                <w:lang w:val="en-US" w:eastAsia="ko-KR"/>
              </w:rPr>
            </w:pP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4. Support of the extended MSI periodicities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Support of fembmsDedicatedCell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is not able to support time-interleaving for LTE-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based 5G broadcast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Per band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775E19" w:rsidRP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For component 1, the UE indicates a bitmap [b15, b7dot5, b2dot5, b1dot25] where each bit indicates whether the UE supports </w:t>
            </w:r>
            <w:r w:rsidRPr="00775E1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time-interleaving for the corresponding numerology</w:t>
            </w:r>
          </w:p>
          <w:p w:rsidR="00775E19" w:rsidRDefault="00775E19" w:rsidP="00864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</w:pPr>
            <w:r w:rsidRPr="00775E19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For component 2, the maximum TBS a UE supports for the scaled TB is derived based on DL-SCH as per TS 36.306 set by UE category; when the UE category has multiple maximum TBS,</w:t>
            </w:r>
            <w:r w:rsidRPr="00775E19">
              <w:rPr>
                <w:color w:val="FF0000"/>
              </w:rPr>
              <w:t xml:space="preserve"> </w:t>
            </w:r>
            <w:r w:rsidRPr="00775E19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the largest TBS among the multiple maximum TBS of a DL-SCH as per TS 36.306 set by UE category.</w:t>
            </w:r>
          </w:p>
          <w:p w:rsidR="00775E19" w:rsidRPr="00775E19" w:rsidRDefault="00775E19" w:rsidP="00864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</w:pPr>
          </w:p>
          <w:p w:rsidR="00775E19" w:rsidRDefault="00775E19" w:rsidP="00864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 w:cs="Arial"/>
                <w:strike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Note: One TB is mapped to N non-consecutive subframes. Two transmissions of the same TB are separated by (M-1) subframes. </w:t>
            </w:r>
          </w:p>
        </w:tc>
        <w:tc>
          <w:tcPr>
            <w:tcW w:w="0" w:type="auto"/>
          </w:tcPr>
          <w:p w:rsidR="00775E19" w:rsidRDefault="00775E19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b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lastRenderedPageBreak/>
              <w:t>Optional with capability signalling</w:t>
            </w:r>
          </w:p>
        </w:tc>
      </w:tr>
    </w:tbl>
    <w:p w:rsidR="00775E19" w:rsidRDefault="00775E19">
      <w:pPr>
        <w:rPr>
          <w:lang w:eastAsia="zh-CN"/>
        </w:rPr>
      </w:pPr>
    </w:p>
    <w:p w:rsidR="006700CA" w:rsidRDefault="00AF1D8E">
      <w:pPr>
        <w:spacing w:after="180"/>
        <w:rPr>
          <w:i/>
          <w:lang w:val="en-US" w:eastAsia="zh-CN"/>
        </w:rPr>
      </w:pPr>
      <w:r>
        <w:rPr>
          <w:b/>
          <w:i/>
          <w:lang w:val="en-US" w:eastAsia="zh-CN"/>
        </w:rPr>
        <w:t xml:space="preserve">Proposal </w:t>
      </w:r>
      <w:r w:rsidR="00775E19">
        <w:rPr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ascii="Times" w:eastAsia="Batang" w:hAnsi="Times" w:cs="Times"/>
          <w:i/>
        </w:rPr>
        <w:t>Introduce the following Rel. 19 UE feature:</w:t>
      </w:r>
    </w:p>
    <w:p w:rsidR="00F879BE" w:rsidRDefault="00F879BE" w:rsidP="00F879BE">
      <w:pPr>
        <w:spacing w:after="180"/>
        <w:rPr>
          <w:rFonts w:ascii="Times" w:eastAsia="Batang" w:hAnsi="Times" w:cs="Times"/>
          <w:i/>
          <w:lang w:val="en-US" w:eastAsia="zh-CN"/>
        </w:rPr>
        <w:sectPr w:rsidR="00F879BE" w:rsidSect="00775E19">
          <w:pgSz w:w="16840" w:h="11907" w:orient="landscape"/>
          <w:pgMar w:top="1134" w:right="1134" w:bottom="1134" w:left="1134" w:header="720" w:footer="578" w:gutter="0"/>
          <w:cols w:space="720"/>
          <w:titlePg/>
          <w:docGrid w:linePitch="272"/>
        </w:sect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83"/>
        <w:gridCol w:w="421"/>
        <w:gridCol w:w="842"/>
        <w:gridCol w:w="1932"/>
        <w:gridCol w:w="386"/>
        <w:gridCol w:w="527"/>
        <w:gridCol w:w="517"/>
        <w:gridCol w:w="1478"/>
        <w:gridCol w:w="645"/>
        <w:gridCol w:w="447"/>
        <w:gridCol w:w="517"/>
        <w:gridCol w:w="3837"/>
        <w:gridCol w:w="1130"/>
      </w:tblGrid>
      <w:tr w:rsidR="00F879BE" w:rsidTr="0086429F"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lastRenderedPageBreak/>
              <w:t>3</w:t>
            </w: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3-1c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Cyclic shift of PMCH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/>
              <w:jc w:val="left"/>
              <w:rPr>
                <w:rFonts w:ascii="Arial" w:eastAsia="MS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1. Support of cyclic shift for the bit </w:t>
            </w:r>
            <w:r>
              <w:rPr>
                <w:rFonts w:ascii="Arial" w:eastAsia="Batang" w:hAnsi="Arial" w:cs="Arial"/>
                <w:bCs/>
                <w:color w:val="000000"/>
                <w:sz w:val="18"/>
                <w:szCs w:val="18"/>
              </w:rPr>
              <w:t>sequence in Section 6.3.1 of TS 36.211 for the i^th subframe of the time-interleaved TB by X_i bits</w:t>
            </w:r>
          </w:p>
          <w:p w:rsidR="00F879BE" w:rsidRDefault="00F879BE" w:rsidP="0086429F">
            <w:pPr>
              <w:spacing w:before="6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  <w:p w:rsidR="00F879BE" w:rsidRDefault="00F879BE" w:rsidP="0086429F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3-1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</w:tcPr>
          <w:p w:rsidR="00F879BE" w:rsidRPr="00A565D8" w:rsidRDefault="00F879BE" w:rsidP="0086429F">
            <w:r>
              <w:rPr>
                <w:rFonts w:ascii="Arial" w:eastAsia="Batang" w:hAnsi="Arial" w:cs="Arial"/>
                <w:bCs/>
                <w:color w:val="000000"/>
                <w:sz w:val="18"/>
                <w:szCs w:val="18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sf</m:t>
                      </m:r>
                    </m:sub>
                  </m:sSub>
                </m:e>
              </m:d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oMath>
          </w:p>
          <w:p w:rsidR="00F879BE" w:rsidRDefault="00E47551" w:rsidP="0086429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d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mod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128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+m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p>
                        </m:sSup>
                      </m:e>
                    </m:nary>
                  </m:e>
                </m:d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m:r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  <w:p w:rsidR="00F879BE" w:rsidRDefault="00F879BE" w:rsidP="0086429F">
            <w:pPr>
              <w:pStyle w:val="B1"/>
            </w:pPr>
            <w:r>
              <w:t xml:space="preserve">where </w:t>
            </w:r>
          </w:p>
          <w:p w:rsidR="00F879BE" w:rsidRDefault="00F879BE" w:rsidP="0086429F">
            <w:pPr>
              <w:pStyle w:val="B1"/>
              <w:numPr>
                <w:ilvl w:val="0"/>
                <w:numId w:val="11"/>
              </w:numPr>
            </w:pPr>
            <w:r>
              <w:t>th</w:t>
            </w:r>
            <w:r w:rsidRPr="00EF14D6">
              <w:t xml:space="preserve">e pseudo-random sequence </w:t>
            </w:r>
            <m:oMath>
              <m:r>
                <w:rPr>
                  <w:rFonts w:ascii="Cambria Math" w:hAnsi="Cambria Math"/>
                </w:rPr>
                <m:t>c(i)</m:t>
              </m:r>
            </m:oMath>
            <w:r w:rsidRPr="00EF14D6"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MBSFN</m:t>
                  </m:r>
                </m:sup>
              </m:sSubSup>
            </m:oMath>
            <w:r w:rsidRPr="00EF14D6"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mod 128=0</m:t>
              </m:r>
            </m:oMath>
            <w:r w:rsidRPr="00EF14D6">
              <w:t xml:space="preserve">, </w:t>
            </w:r>
          </w:p>
          <w:p w:rsidR="00F879BE" w:rsidRDefault="00E47551" w:rsidP="0086429F">
            <w:pPr>
              <w:pStyle w:val="B1"/>
              <w:numPr>
                <w:ilvl w:val="0"/>
                <w:numId w:val="11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den>
              </m:f>
            </m:oMath>
            <w:r w:rsidR="00F879BE">
              <w:rPr>
                <w:rFonts w:hint="eastAsia"/>
                <w:lang w:eastAsia="zh-CN"/>
              </w:rPr>
              <w:t xml:space="preserve"> </w:t>
            </w:r>
            <w:r w:rsidR="00F879BE">
              <w:rPr>
                <w:lang w:eastAsia="zh-CN"/>
              </w:rPr>
              <w:t xml:space="preserve">is </w:t>
            </w:r>
            <w:r w:rsidR="00F879BE" w:rsidRPr="00EF14D6">
              <w:t xml:space="preserve">the number of subcarriers available in </w:t>
            </w:r>
            <w:r w:rsidR="00F879BE">
              <w:t>one</w:t>
            </w:r>
            <w:r w:rsidR="00F879BE" w:rsidRPr="00EF14D6">
              <w:t xml:space="preserve"> OFDM symbol for PMCH</w:t>
            </w:r>
            <w:r w:rsidR="00F879BE">
              <w:t xml:space="preserve">, </w:t>
            </w:r>
          </w:p>
          <w:p w:rsidR="00F879BE" w:rsidRDefault="00F879BE" w:rsidP="0086429F">
            <w:pPr>
              <w:pStyle w:val="B1"/>
              <w:numPr>
                <w:ilvl w:val="0"/>
                <w:numId w:val="11"/>
              </w:numPr>
            </w:pP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>
              <w:t xml:space="preserve"> is the modulation order,</w:t>
            </w:r>
          </w:p>
          <w:p w:rsidR="00F879BE" w:rsidRPr="00877A39" w:rsidRDefault="00F879BE" w:rsidP="0086429F">
            <w:pPr>
              <w:pStyle w:val="B1"/>
              <w:numPr>
                <w:ilvl w:val="0"/>
                <w:numId w:val="11"/>
              </w:numPr>
            </w:pPr>
            <w:r w:rsidRPr="00877A39">
              <w:tab/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877A39"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877A39">
              <w:t xml:space="preserve"> subframe to which the transport block is mapped</w:t>
            </w:r>
            <w:r>
              <w:t>,</w:t>
            </w:r>
          </w:p>
          <w:p w:rsidR="00F879BE" w:rsidRPr="008C471B" w:rsidRDefault="00F879BE" w:rsidP="0086429F">
            <w:pPr>
              <w:pStyle w:val="B1"/>
              <w:rPr>
                <w:iCs/>
              </w:rPr>
            </w:pPr>
            <w:r w:rsidRPr="00877A39">
              <w:t>-</w:t>
            </w:r>
            <w:r w:rsidRPr="00877A39">
              <w:tab/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877A39">
              <w:rPr>
                <w:iCs/>
              </w:rPr>
              <w:t xml:space="preserve"> is the number of subframes to whi</w:t>
            </w:r>
            <w:r>
              <w:rPr>
                <w:iCs/>
              </w:rPr>
              <w:t>ch the transport block is mapped</w:t>
            </w:r>
          </w:p>
        </w:tc>
        <w:tc>
          <w:tcPr>
            <w:tcW w:w="0" w:type="auto"/>
          </w:tcPr>
          <w:p w:rsidR="00F879BE" w:rsidRDefault="00F879BE" w:rsidP="0086429F">
            <w:pPr>
              <w:spacing w:before="60" w:after="60" w:line="288" w:lineRule="auto"/>
              <w:jc w:val="left"/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6700CA" w:rsidRDefault="006700CA">
      <w:pPr>
        <w:rPr>
          <w:lang w:eastAsia="zh-CN"/>
        </w:rPr>
      </w:pPr>
    </w:p>
    <w:p w:rsidR="006700CA" w:rsidRPr="006E1B0E" w:rsidRDefault="00AF1D8E">
      <w:pPr>
        <w:pStyle w:val="1"/>
        <w:rPr>
          <w:b/>
          <w:lang w:eastAsia="zh-CN"/>
        </w:rPr>
      </w:pPr>
      <w:bookmarkStart w:id="2" w:name="_GoBack"/>
      <w:r w:rsidRPr="006E1B0E">
        <w:rPr>
          <w:rFonts w:hint="eastAsia"/>
          <w:b/>
          <w:lang w:eastAsia="zh-CN"/>
        </w:rPr>
        <w:t>R</w:t>
      </w:r>
      <w:r w:rsidRPr="006E1B0E">
        <w:rPr>
          <w:b/>
          <w:lang w:eastAsia="zh-CN"/>
        </w:rPr>
        <w:t>eference</w:t>
      </w:r>
    </w:p>
    <w:bookmarkEnd w:id="2"/>
    <w:p w:rsidR="006700CA" w:rsidRDefault="00AF1D8E">
      <w:pPr>
        <w:pStyle w:val="References"/>
        <w:numPr>
          <w:ilvl w:val="0"/>
          <w:numId w:val="8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rFonts w:hint="eastAsia"/>
          <w:szCs w:val="22"/>
          <w:lang w:eastAsia="zh-CN"/>
        </w:rPr>
        <w:t>RP-243290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rFonts w:hint="eastAsia"/>
          <w:szCs w:val="22"/>
          <w:lang w:eastAsia="zh-CN"/>
        </w:rPr>
        <w:t>New WID on LTE-based 5G Broadcast Phase 2</w:t>
      </w:r>
      <w:r>
        <w:rPr>
          <w:rFonts w:hint="eastAsia"/>
          <w:szCs w:val="22"/>
          <w:lang w:val="en-US" w:eastAsia="zh-CN"/>
        </w:rPr>
        <w:t xml:space="preserve">. </w:t>
      </w:r>
    </w:p>
    <w:p w:rsidR="006700CA" w:rsidRDefault="00AF1D8E">
      <w:pPr>
        <w:pStyle w:val="References"/>
        <w:numPr>
          <w:ilvl w:val="0"/>
          <w:numId w:val="8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RAN1#120 eom1.</w:t>
      </w:r>
    </w:p>
    <w:p w:rsidR="006700CA" w:rsidRDefault="00AF1D8E">
      <w:pPr>
        <w:pStyle w:val="References"/>
        <w:numPr>
          <w:ilvl w:val="0"/>
          <w:numId w:val="8"/>
        </w:numPr>
        <w:autoSpaceDE w:val="0"/>
        <w:autoSpaceDN w:val="0"/>
        <w:snapToGrid w:val="0"/>
        <w:rPr>
          <w:szCs w:val="22"/>
          <w:lang w:val="en-US" w:eastAsia="zh-CN"/>
        </w:rPr>
      </w:pPr>
      <w:bookmarkStart w:id="3" w:name="OLE_LINK1"/>
      <w:r>
        <w:rPr>
          <w:szCs w:val="22"/>
          <w:lang w:val="en-US" w:eastAsia="zh-CN"/>
        </w:rPr>
        <w:t>Chair notes RAN1#120bis eom1.</w:t>
      </w:r>
    </w:p>
    <w:bookmarkEnd w:id="3"/>
    <w:p w:rsidR="006700CA" w:rsidRDefault="00AF1D8E">
      <w:pPr>
        <w:pStyle w:val="References"/>
        <w:numPr>
          <w:ilvl w:val="0"/>
          <w:numId w:val="8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</w:t>
      </w:r>
      <w:r>
        <w:rPr>
          <w:rFonts w:hint="eastAsia"/>
          <w:szCs w:val="22"/>
          <w:lang w:val="en-US" w:eastAsia="zh-CN"/>
        </w:rPr>
        <w:t>1</w:t>
      </w:r>
      <w:r>
        <w:rPr>
          <w:szCs w:val="22"/>
          <w:lang w:val="en-US" w:eastAsia="zh-CN"/>
        </w:rPr>
        <w:t xml:space="preserve"> eom1.</w:t>
      </w:r>
    </w:p>
    <w:p w:rsidR="00F879BE" w:rsidRDefault="00F879BE" w:rsidP="00F879BE">
      <w:pPr>
        <w:pStyle w:val="References"/>
        <w:numPr>
          <w:ilvl w:val="0"/>
          <w:numId w:val="8"/>
        </w:numPr>
        <w:autoSpaceDE w:val="0"/>
        <w:autoSpaceDN w:val="0"/>
        <w:snapToGrid w:val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>Chair notes RAN1#122 eom1.</w:t>
      </w:r>
    </w:p>
    <w:p w:rsidR="00F879BE" w:rsidRDefault="00F879BE" w:rsidP="00F879BE">
      <w:pPr>
        <w:pStyle w:val="References"/>
        <w:numPr>
          <w:ilvl w:val="0"/>
          <w:numId w:val="0"/>
        </w:numPr>
        <w:tabs>
          <w:tab w:val="left" w:pos="360"/>
        </w:tabs>
        <w:autoSpaceDE w:val="0"/>
        <w:autoSpaceDN w:val="0"/>
        <w:snapToGrid w:val="0"/>
        <w:ind w:left="360"/>
        <w:rPr>
          <w:szCs w:val="22"/>
          <w:lang w:val="en-US" w:eastAsia="zh-CN"/>
        </w:rPr>
      </w:pPr>
    </w:p>
    <w:p w:rsidR="006700CA" w:rsidRDefault="006700CA">
      <w:pPr>
        <w:rPr>
          <w:lang w:eastAsia="zh-CN"/>
        </w:rPr>
      </w:pPr>
    </w:p>
    <w:sectPr w:rsidR="006700CA">
      <w:pgSz w:w="16840" w:h="11907" w:orient="landscape"/>
      <w:pgMar w:top="1134" w:right="1134" w:bottom="1134" w:left="1134" w:header="720" w:footer="578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551" w:rsidRDefault="00E47551">
      <w:pPr>
        <w:spacing w:after="0"/>
      </w:pPr>
      <w:r>
        <w:separator/>
      </w:r>
    </w:p>
  </w:endnote>
  <w:endnote w:type="continuationSeparator" w:id="0">
    <w:p w:rsidR="00E47551" w:rsidRDefault="00E475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551" w:rsidRDefault="00E47551">
      <w:pPr>
        <w:spacing w:after="0"/>
      </w:pPr>
      <w:r>
        <w:separator/>
      </w:r>
    </w:p>
  </w:footnote>
  <w:footnote w:type="continuationSeparator" w:id="0">
    <w:p w:rsidR="00E47551" w:rsidRDefault="00E475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宋体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F556B2B"/>
    <w:multiLevelType w:val="multilevel"/>
    <w:tmpl w:val="3F556B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宋体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B7210C8"/>
    <w:multiLevelType w:val="multilevel"/>
    <w:tmpl w:val="4B7210C8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B13A6B"/>
    <w:multiLevelType w:val="hybridMultilevel"/>
    <w:tmpl w:val="C6F06A36"/>
    <w:lvl w:ilvl="0" w:tplc="D1ECC5AE">
      <w:start w:val="1"/>
      <w:numFmt w:val="bullet"/>
      <w:lvlText w:val="­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  <w:num w:numId="11">
    <w:abstractNumId w:val="11"/>
  </w:num>
  <w:num w:numId="12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8CD"/>
    <w:rsid w:val="00010FD0"/>
    <w:rsid w:val="00017FEB"/>
    <w:rsid w:val="00022574"/>
    <w:rsid w:val="00026559"/>
    <w:rsid w:val="00033E32"/>
    <w:rsid w:val="00046A52"/>
    <w:rsid w:val="000721B1"/>
    <w:rsid w:val="00085FD3"/>
    <w:rsid w:val="000A0804"/>
    <w:rsid w:val="000A548C"/>
    <w:rsid w:val="000A5F9B"/>
    <w:rsid w:val="000C7368"/>
    <w:rsid w:val="000E0A7B"/>
    <w:rsid w:val="000F03B7"/>
    <w:rsid w:val="000F5652"/>
    <w:rsid w:val="0011622A"/>
    <w:rsid w:val="00117A23"/>
    <w:rsid w:val="00126027"/>
    <w:rsid w:val="00130F91"/>
    <w:rsid w:val="00131468"/>
    <w:rsid w:val="00143299"/>
    <w:rsid w:val="00162D5A"/>
    <w:rsid w:val="00171254"/>
    <w:rsid w:val="00185F97"/>
    <w:rsid w:val="0019274D"/>
    <w:rsid w:val="00197DA8"/>
    <w:rsid w:val="001A389F"/>
    <w:rsid w:val="001A608E"/>
    <w:rsid w:val="001A783B"/>
    <w:rsid w:val="001B241D"/>
    <w:rsid w:val="001B6A64"/>
    <w:rsid w:val="001D3C86"/>
    <w:rsid w:val="001E0706"/>
    <w:rsid w:val="001E1A56"/>
    <w:rsid w:val="001F2A6A"/>
    <w:rsid w:val="00200876"/>
    <w:rsid w:val="00203AFE"/>
    <w:rsid w:val="00211FEF"/>
    <w:rsid w:val="0021560D"/>
    <w:rsid w:val="0022314F"/>
    <w:rsid w:val="00237EA1"/>
    <w:rsid w:val="00261D77"/>
    <w:rsid w:val="002655F0"/>
    <w:rsid w:val="00282E80"/>
    <w:rsid w:val="002904DA"/>
    <w:rsid w:val="00293690"/>
    <w:rsid w:val="002A2C4A"/>
    <w:rsid w:val="002A77A5"/>
    <w:rsid w:val="002B21B5"/>
    <w:rsid w:val="002B7B03"/>
    <w:rsid w:val="002C3EDD"/>
    <w:rsid w:val="002D0B7E"/>
    <w:rsid w:val="002D4805"/>
    <w:rsid w:val="002E44B0"/>
    <w:rsid w:val="002E4C04"/>
    <w:rsid w:val="002F5D8C"/>
    <w:rsid w:val="0030330C"/>
    <w:rsid w:val="00317A30"/>
    <w:rsid w:val="00324023"/>
    <w:rsid w:val="003264B7"/>
    <w:rsid w:val="00330C43"/>
    <w:rsid w:val="003402AC"/>
    <w:rsid w:val="00344E44"/>
    <w:rsid w:val="00355865"/>
    <w:rsid w:val="00355D0B"/>
    <w:rsid w:val="00370E49"/>
    <w:rsid w:val="003810B2"/>
    <w:rsid w:val="00391338"/>
    <w:rsid w:val="003926E9"/>
    <w:rsid w:val="0039349F"/>
    <w:rsid w:val="003A4F2B"/>
    <w:rsid w:val="003C16A8"/>
    <w:rsid w:val="003C2B3B"/>
    <w:rsid w:val="003D1F9A"/>
    <w:rsid w:val="003D4E84"/>
    <w:rsid w:val="003D6578"/>
    <w:rsid w:val="003F727D"/>
    <w:rsid w:val="00422B7A"/>
    <w:rsid w:val="0043626F"/>
    <w:rsid w:val="0043798B"/>
    <w:rsid w:val="00447230"/>
    <w:rsid w:val="004607C3"/>
    <w:rsid w:val="004844F8"/>
    <w:rsid w:val="00485838"/>
    <w:rsid w:val="00485AC8"/>
    <w:rsid w:val="00487603"/>
    <w:rsid w:val="00487B71"/>
    <w:rsid w:val="00491525"/>
    <w:rsid w:val="004A069A"/>
    <w:rsid w:val="004A3A86"/>
    <w:rsid w:val="004A7E15"/>
    <w:rsid w:val="004B0D86"/>
    <w:rsid w:val="004B5B6B"/>
    <w:rsid w:val="004C2E82"/>
    <w:rsid w:val="004D185F"/>
    <w:rsid w:val="004E09A1"/>
    <w:rsid w:val="004E32F1"/>
    <w:rsid w:val="004E3C31"/>
    <w:rsid w:val="004E3D95"/>
    <w:rsid w:val="004E5237"/>
    <w:rsid w:val="004F29B1"/>
    <w:rsid w:val="004F3810"/>
    <w:rsid w:val="004F74AD"/>
    <w:rsid w:val="00503735"/>
    <w:rsid w:val="00516BD3"/>
    <w:rsid w:val="005346A6"/>
    <w:rsid w:val="00535110"/>
    <w:rsid w:val="0054349D"/>
    <w:rsid w:val="00546597"/>
    <w:rsid w:val="00554740"/>
    <w:rsid w:val="00556934"/>
    <w:rsid w:val="00564B05"/>
    <w:rsid w:val="005867D7"/>
    <w:rsid w:val="0059226C"/>
    <w:rsid w:val="005926FA"/>
    <w:rsid w:val="00592D6E"/>
    <w:rsid w:val="005A0849"/>
    <w:rsid w:val="005A5996"/>
    <w:rsid w:val="005B406F"/>
    <w:rsid w:val="005D187D"/>
    <w:rsid w:val="005D20F1"/>
    <w:rsid w:val="005D77A5"/>
    <w:rsid w:val="005E12D0"/>
    <w:rsid w:val="005E43B1"/>
    <w:rsid w:val="005E5166"/>
    <w:rsid w:val="005F5C1B"/>
    <w:rsid w:val="006017DD"/>
    <w:rsid w:val="006035C5"/>
    <w:rsid w:val="006041B9"/>
    <w:rsid w:val="006256D5"/>
    <w:rsid w:val="00637D17"/>
    <w:rsid w:val="00644A59"/>
    <w:rsid w:val="0064696B"/>
    <w:rsid w:val="0065039A"/>
    <w:rsid w:val="00651E5D"/>
    <w:rsid w:val="006528E1"/>
    <w:rsid w:val="00667FDA"/>
    <w:rsid w:val="006700CA"/>
    <w:rsid w:val="00670B87"/>
    <w:rsid w:val="006719BE"/>
    <w:rsid w:val="00672383"/>
    <w:rsid w:val="006808F0"/>
    <w:rsid w:val="00690330"/>
    <w:rsid w:val="006A7665"/>
    <w:rsid w:val="006D0706"/>
    <w:rsid w:val="006D4BF4"/>
    <w:rsid w:val="006E1B0E"/>
    <w:rsid w:val="006E74B6"/>
    <w:rsid w:val="006F5CA1"/>
    <w:rsid w:val="00700A87"/>
    <w:rsid w:val="007245DD"/>
    <w:rsid w:val="007265AA"/>
    <w:rsid w:val="00737633"/>
    <w:rsid w:val="00742EC1"/>
    <w:rsid w:val="00747FA6"/>
    <w:rsid w:val="007574E7"/>
    <w:rsid w:val="00773316"/>
    <w:rsid w:val="00775E19"/>
    <w:rsid w:val="0078459F"/>
    <w:rsid w:val="00785E1D"/>
    <w:rsid w:val="00787215"/>
    <w:rsid w:val="007967DD"/>
    <w:rsid w:val="007A72B2"/>
    <w:rsid w:val="007A77FA"/>
    <w:rsid w:val="007C747A"/>
    <w:rsid w:val="00806409"/>
    <w:rsid w:val="00813000"/>
    <w:rsid w:val="00820A0F"/>
    <w:rsid w:val="008450B8"/>
    <w:rsid w:val="008503A2"/>
    <w:rsid w:val="00866E2D"/>
    <w:rsid w:val="0086717F"/>
    <w:rsid w:val="00871E02"/>
    <w:rsid w:val="008A3EDE"/>
    <w:rsid w:val="008A5743"/>
    <w:rsid w:val="008A6660"/>
    <w:rsid w:val="008A716E"/>
    <w:rsid w:val="008B3CFF"/>
    <w:rsid w:val="008C1B5B"/>
    <w:rsid w:val="008C471B"/>
    <w:rsid w:val="008C53ED"/>
    <w:rsid w:val="008D6072"/>
    <w:rsid w:val="008D72C4"/>
    <w:rsid w:val="008E1741"/>
    <w:rsid w:val="008E2E73"/>
    <w:rsid w:val="00904E8B"/>
    <w:rsid w:val="00910C20"/>
    <w:rsid w:val="0091159A"/>
    <w:rsid w:val="00926995"/>
    <w:rsid w:val="00926B78"/>
    <w:rsid w:val="009620C6"/>
    <w:rsid w:val="00962CBA"/>
    <w:rsid w:val="00967E47"/>
    <w:rsid w:val="00970F4E"/>
    <w:rsid w:val="00981A94"/>
    <w:rsid w:val="00984D20"/>
    <w:rsid w:val="00985A25"/>
    <w:rsid w:val="00994A55"/>
    <w:rsid w:val="009951A9"/>
    <w:rsid w:val="009A2F31"/>
    <w:rsid w:val="009A50FD"/>
    <w:rsid w:val="009A6235"/>
    <w:rsid w:val="009A7F72"/>
    <w:rsid w:val="009B10AB"/>
    <w:rsid w:val="009B2C5F"/>
    <w:rsid w:val="009B5AF9"/>
    <w:rsid w:val="009D062C"/>
    <w:rsid w:val="009D06FC"/>
    <w:rsid w:val="009D330B"/>
    <w:rsid w:val="009F60DF"/>
    <w:rsid w:val="00A0555A"/>
    <w:rsid w:val="00A136F9"/>
    <w:rsid w:val="00A2086E"/>
    <w:rsid w:val="00A22A3A"/>
    <w:rsid w:val="00A23AC4"/>
    <w:rsid w:val="00A2589D"/>
    <w:rsid w:val="00A334A2"/>
    <w:rsid w:val="00A33E68"/>
    <w:rsid w:val="00A360D0"/>
    <w:rsid w:val="00A361F7"/>
    <w:rsid w:val="00A44BA1"/>
    <w:rsid w:val="00A72ADF"/>
    <w:rsid w:val="00A7446C"/>
    <w:rsid w:val="00A9017B"/>
    <w:rsid w:val="00A9321D"/>
    <w:rsid w:val="00A93508"/>
    <w:rsid w:val="00AA103F"/>
    <w:rsid w:val="00AC3166"/>
    <w:rsid w:val="00AC6947"/>
    <w:rsid w:val="00AD4F49"/>
    <w:rsid w:val="00AE66F7"/>
    <w:rsid w:val="00AE6B64"/>
    <w:rsid w:val="00AF1231"/>
    <w:rsid w:val="00AF1D8E"/>
    <w:rsid w:val="00AF6ED7"/>
    <w:rsid w:val="00B071D1"/>
    <w:rsid w:val="00B15576"/>
    <w:rsid w:val="00B53AC0"/>
    <w:rsid w:val="00B55675"/>
    <w:rsid w:val="00B570B6"/>
    <w:rsid w:val="00B70246"/>
    <w:rsid w:val="00B73E83"/>
    <w:rsid w:val="00B743CF"/>
    <w:rsid w:val="00BA3C10"/>
    <w:rsid w:val="00BB0A34"/>
    <w:rsid w:val="00BB3803"/>
    <w:rsid w:val="00BB70B4"/>
    <w:rsid w:val="00BC7160"/>
    <w:rsid w:val="00BC7C6F"/>
    <w:rsid w:val="00BD2263"/>
    <w:rsid w:val="00BE01A4"/>
    <w:rsid w:val="00BE39F1"/>
    <w:rsid w:val="00C02AFE"/>
    <w:rsid w:val="00C15700"/>
    <w:rsid w:val="00C16264"/>
    <w:rsid w:val="00C30518"/>
    <w:rsid w:val="00C32781"/>
    <w:rsid w:val="00C33D40"/>
    <w:rsid w:val="00C443CB"/>
    <w:rsid w:val="00C513A1"/>
    <w:rsid w:val="00C5179C"/>
    <w:rsid w:val="00C7109E"/>
    <w:rsid w:val="00C80123"/>
    <w:rsid w:val="00C8119B"/>
    <w:rsid w:val="00C8735A"/>
    <w:rsid w:val="00C916E0"/>
    <w:rsid w:val="00C91E19"/>
    <w:rsid w:val="00C945A5"/>
    <w:rsid w:val="00C96697"/>
    <w:rsid w:val="00CA587C"/>
    <w:rsid w:val="00CB3AAE"/>
    <w:rsid w:val="00CD2ABD"/>
    <w:rsid w:val="00CE68C2"/>
    <w:rsid w:val="00CF03B6"/>
    <w:rsid w:val="00D06ED4"/>
    <w:rsid w:val="00D11338"/>
    <w:rsid w:val="00D34634"/>
    <w:rsid w:val="00D670C4"/>
    <w:rsid w:val="00D72C3B"/>
    <w:rsid w:val="00D757F2"/>
    <w:rsid w:val="00D8120F"/>
    <w:rsid w:val="00D949A9"/>
    <w:rsid w:val="00D96F6F"/>
    <w:rsid w:val="00DA0813"/>
    <w:rsid w:val="00DA7396"/>
    <w:rsid w:val="00DA7CCB"/>
    <w:rsid w:val="00DC108F"/>
    <w:rsid w:val="00DC47B5"/>
    <w:rsid w:val="00DC6F3B"/>
    <w:rsid w:val="00DD1357"/>
    <w:rsid w:val="00DD1DD5"/>
    <w:rsid w:val="00DD2BE0"/>
    <w:rsid w:val="00DE25A3"/>
    <w:rsid w:val="00DF3F53"/>
    <w:rsid w:val="00DF441D"/>
    <w:rsid w:val="00DF5800"/>
    <w:rsid w:val="00DF7FC3"/>
    <w:rsid w:val="00E133C3"/>
    <w:rsid w:val="00E20BDB"/>
    <w:rsid w:val="00E21B66"/>
    <w:rsid w:val="00E224ED"/>
    <w:rsid w:val="00E352A2"/>
    <w:rsid w:val="00E41276"/>
    <w:rsid w:val="00E42731"/>
    <w:rsid w:val="00E44A17"/>
    <w:rsid w:val="00E47551"/>
    <w:rsid w:val="00E54A06"/>
    <w:rsid w:val="00E552D2"/>
    <w:rsid w:val="00E5781C"/>
    <w:rsid w:val="00E607B3"/>
    <w:rsid w:val="00E7546D"/>
    <w:rsid w:val="00E777AC"/>
    <w:rsid w:val="00E80D53"/>
    <w:rsid w:val="00E8474D"/>
    <w:rsid w:val="00E927CC"/>
    <w:rsid w:val="00EA0F6D"/>
    <w:rsid w:val="00EA1106"/>
    <w:rsid w:val="00EA19E7"/>
    <w:rsid w:val="00EA6923"/>
    <w:rsid w:val="00EB63E4"/>
    <w:rsid w:val="00ED3261"/>
    <w:rsid w:val="00ED4914"/>
    <w:rsid w:val="00ED5664"/>
    <w:rsid w:val="00ED61F5"/>
    <w:rsid w:val="00EE516F"/>
    <w:rsid w:val="00EF07EB"/>
    <w:rsid w:val="00F05634"/>
    <w:rsid w:val="00F1411B"/>
    <w:rsid w:val="00F143FF"/>
    <w:rsid w:val="00F17F2A"/>
    <w:rsid w:val="00F20615"/>
    <w:rsid w:val="00F2238C"/>
    <w:rsid w:val="00F3139D"/>
    <w:rsid w:val="00F31A00"/>
    <w:rsid w:val="00F41DB5"/>
    <w:rsid w:val="00F45EED"/>
    <w:rsid w:val="00F56022"/>
    <w:rsid w:val="00F6288A"/>
    <w:rsid w:val="00F62AF3"/>
    <w:rsid w:val="00F70885"/>
    <w:rsid w:val="00F834E0"/>
    <w:rsid w:val="00F879BE"/>
    <w:rsid w:val="00F87FAC"/>
    <w:rsid w:val="00FB07A5"/>
    <w:rsid w:val="00FB2D54"/>
    <w:rsid w:val="00FB40C2"/>
    <w:rsid w:val="00FD6B32"/>
    <w:rsid w:val="00FE29A2"/>
    <w:rsid w:val="00FE4573"/>
    <w:rsid w:val="00FE5FEF"/>
    <w:rsid w:val="18443E13"/>
    <w:rsid w:val="1C2C57C5"/>
    <w:rsid w:val="1E3F1F36"/>
    <w:rsid w:val="1F4F0385"/>
    <w:rsid w:val="3284056D"/>
    <w:rsid w:val="39B05732"/>
    <w:rsid w:val="3A177AB6"/>
    <w:rsid w:val="441B64AF"/>
    <w:rsid w:val="5A5E13CF"/>
    <w:rsid w:val="661D78B7"/>
    <w:rsid w:val="779C50F7"/>
    <w:rsid w:val="78847590"/>
    <w:rsid w:val="7B44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5A2F6D-9C9F-4015-A6DF-5FA16C18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pPr>
      <w:spacing w:beforeAutospacing="1" w:after="0" w:afterAutospacing="1"/>
      <w:jc w:val="left"/>
    </w:pPr>
    <w:rPr>
      <w:sz w:val="24"/>
      <w:lang w:val="en-US" w:eastAsia="zh-CN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semiHidden/>
    <w:qFormat/>
  </w:style>
  <w:style w:type="character" w:styleId="ad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basedOn w:val="a"/>
    <w:link w:val="af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0">
    <w:name w:val="Quote"/>
    <w:basedOn w:val="a"/>
    <w:next w:val="a"/>
    <w:link w:val="af1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1">
    <w:name w:val="引用 字符"/>
    <w:link w:val="af0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2">
    <w:name w:val="No Spacing"/>
    <w:uiPriority w:val="1"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af">
    <w:name w:val="列表段落 字符"/>
    <w:link w:val="ae"/>
    <w:uiPriority w:val="34"/>
    <w:qFormat/>
    <w:rPr>
      <w:rFonts w:eastAsia="宋体"/>
      <w:lang w:val="en-GB" w:eastAsia="en-US"/>
    </w:rPr>
  </w:style>
  <w:style w:type="paragraph" w:customStyle="1" w:styleId="TAH">
    <w:name w:val="TAH"/>
    <w:basedOn w:val="TAC"/>
    <w:link w:val="TAHCar"/>
    <w:qFormat/>
    <w:pPr>
      <w:widowControl w:val="0"/>
      <w:spacing w:after="0"/>
    </w:pPr>
    <w:rPr>
      <w:b/>
      <w:szCs w:val="18"/>
      <w:lang w:val="en-US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N">
    <w:name w:val="TAN"/>
    <w:basedOn w:val="TAL"/>
    <w:qFormat/>
    <w:pPr>
      <w:spacing w:before="100" w:beforeAutospacing="1" w:after="100" w:afterAutospacing="1"/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widowControl w:val="0"/>
      <w:spacing w:after="0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12">
    <w:name w:val="列表段落1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szCs w:val="18"/>
    </w:rPr>
  </w:style>
  <w:style w:type="character" w:customStyle="1" w:styleId="13">
    <w:name w:val="列表段落 字符1"/>
    <w:uiPriority w:val="34"/>
    <w:qFormat/>
    <w:rPr>
      <w:rFonts w:ascii="Times" w:eastAsia="Batang" w:hAnsi="Times" w:cs="Times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szCs w:val="18"/>
    </w:rPr>
  </w:style>
  <w:style w:type="paragraph" w:customStyle="1" w:styleId="maintext">
    <w:name w:val="main text"/>
    <w:basedOn w:val="a"/>
    <w:link w:val="maintextChar"/>
    <w:pPr>
      <w:spacing w:before="60" w:after="60" w:line="288" w:lineRule="auto"/>
      <w:ind w:firstLineChars="200" w:firstLine="200"/>
    </w:pPr>
    <w:rPr>
      <w:rFonts w:eastAsia="Malgun Gothic"/>
      <w:lang w:val="en-US" w:eastAsia="zh-CN"/>
    </w:rPr>
  </w:style>
  <w:style w:type="character" w:customStyle="1" w:styleId="maintextChar">
    <w:name w:val="main text Char"/>
    <w:basedOn w:val="a0"/>
    <w:link w:val="maintext"/>
    <w:rPr>
      <w:rFonts w:ascii="Times New Roman" w:eastAsia="Malgun Gothic" w:hAnsi="Times New Roman" w:cs="Batang" w:hint="default"/>
      <w:lang w:val="en-US" w:eastAsia="ko"/>
    </w:rPr>
  </w:style>
  <w:style w:type="table" w:customStyle="1" w:styleId="14">
    <w:name w:val="网格型1"/>
    <w:aliases w:val="TableGrid"/>
    <w:basedOn w:val="a1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B1">
    <w:name w:val="B1"/>
    <w:basedOn w:val="af3"/>
    <w:link w:val="B10"/>
    <w:uiPriority w:val="99"/>
    <w:qFormat/>
    <w:rsid w:val="008C471B"/>
    <w:pPr>
      <w:spacing w:after="180"/>
      <w:ind w:left="568" w:firstLineChars="0" w:hanging="284"/>
      <w:contextualSpacing w:val="0"/>
      <w:jc w:val="left"/>
    </w:pPr>
  </w:style>
  <w:style w:type="character" w:customStyle="1" w:styleId="B10">
    <w:name w:val="B1 (文字)"/>
    <w:link w:val="B1"/>
    <w:uiPriority w:val="99"/>
    <w:qFormat/>
    <w:locked/>
    <w:rsid w:val="008C471B"/>
    <w:rPr>
      <w:rFonts w:ascii="Times New Roman" w:hAnsi="Times New Roman" w:cs="Times New Roman"/>
      <w:lang w:val="en-GB" w:eastAsia="en-US"/>
    </w:rPr>
  </w:style>
  <w:style w:type="paragraph" w:styleId="af3">
    <w:name w:val="List"/>
    <w:basedOn w:val="a"/>
    <w:uiPriority w:val="99"/>
    <w:semiHidden/>
    <w:unhideWhenUsed/>
    <w:rsid w:val="008C471B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004DD-F469-4103-8AC5-65AAA709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1427</Words>
  <Characters>8140</Characters>
  <Application>Microsoft Office Word</Application>
  <DocSecurity>0</DocSecurity>
  <Lines>67</Lines>
  <Paragraphs>19</Paragraphs>
  <ScaleCrop>false</ScaleCrop>
  <Company>ZTE Corporation</Company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16</cp:revision>
  <cp:lastPrinted>2002-04-23T01:10:00Z</cp:lastPrinted>
  <dcterms:created xsi:type="dcterms:W3CDTF">2025-08-08T03:40:00Z</dcterms:created>
  <dcterms:modified xsi:type="dcterms:W3CDTF">2025-09-30T08:56:00Z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FAFBA2B364FC4315B0F7D6661041AD67</vt:lpwstr>
  </property>
</Properties>
</file>